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455" w:rsidRDefault="00FF3455" w:rsidP="008C5EB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FF3455" w:rsidRDefault="00FF3455" w:rsidP="00FF345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FF3455">
        <w:rPr>
          <w:rFonts w:ascii="Times New Roman" w:hAnsi="Times New Roman" w:cs="Times New Roman"/>
          <w:b/>
          <w:bCs/>
          <w:sz w:val="26"/>
          <w:szCs w:val="26"/>
          <w:lang w:val="en-US"/>
        </w:rPr>
        <w:t>Human Life Safety</w:t>
      </w:r>
      <w:bookmarkEnd w:id="0"/>
      <w:r>
        <w:rPr>
          <w:rFonts w:ascii="Times New Roman" w:hAnsi="Times New Roman" w:cs="Times New Roman"/>
          <w:b/>
          <w:sz w:val="28"/>
          <w:szCs w:val="28"/>
          <w:lang w:val="en-US"/>
        </w:rPr>
        <w:t>”</w:t>
      </w:r>
    </w:p>
    <w:p w:rsidR="00FF3455" w:rsidRDefault="00FF3455" w:rsidP="00FF3455">
      <w:pPr>
        <w:spacing w:after="0" w:line="240" w:lineRule="auto"/>
        <w:jc w:val="center"/>
        <w:rPr>
          <w:rFonts w:ascii="Times New Roman" w:hAnsi="Times New Roman" w:cs="Times New Roman"/>
          <w:b/>
          <w:sz w:val="28"/>
          <w:szCs w:val="28"/>
          <w:lang w:val="en-US"/>
        </w:rPr>
      </w:pPr>
    </w:p>
    <w:tbl>
      <w:tblPr>
        <w:tblStyle w:val="a8"/>
        <w:tblW w:w="0" w:type="auto"/>
        <w:tblLook w:val="04A0" w:firstRow="1" w:lastRow="0" w:firstColumn="1" w:lastColumn="0" w:noHBand="0" w:noVBand="1"/>
      </w:tblPr>
      <w:tblGrid>
        <w:gridCol w:w="3227"/>
        <w:gridCol w:w="6344"/>
      </w:tblGrid>
      <w:tr w:rsidR="00FF3455" w:rsidTr="00FF3455">
        <w:tc>
          <w:tcPr>
            <w:tcW w:w="3227" w:type="dxa"/>
            <w:tcBorders>
              <w:top w:val="single" w:sz="4" w:space="0" w:color="auto"/>
              <w:left w:val="single" w:sz="4" w:space="0" w:color="auto"/>
              <w:bottom w:val="single" w:sz="4" w:space="0" w:color="auto"/>
              <w:right w:val="single" w:sz="4" w:space="0" w:color="auto"/>
            </w:tcBorders>
            <w:hideMark/>
          </w:tcPr>
          <w:p w:rsidR="00FF3455" w:rsidRPr="00FF3455" w:rsidRDefault="00FF3455">
            <w:pPr>
              <w:spacing w:after="0" w:line="240" w:lineRule="auto"/>
              <w:jc w:val="both"/>
              <w:rPr>
                <w:rFonts w:ascii="Times New Roman" w:hAnsi="Times New Roman" w:cs="Times New Roman"/>
                <w:b/>
                <w:sz w:val="28"/>
                <w:szCs w:val="28"/>
                <w:lang w:val="en-US"/>
              </w:rPr>
            </w:pPr>
            <w:r w:rsidRPr="00FF3455">
              <w:rPr>
                <w:rStyle w:val="a9"/>
                <w:rFonts w:ascii="Times New Roman" w:hAnsi="Times New Roman" w:cs="Times New Roman"/>
                <w:color w:val="000000"/>
                <w:sz w:val="28"/>
                <w:szCs w:val="28"/>
                <w:shd w:val="clear" w:color="auto" w:fill="FFFFFF"/>
                <w:lang w:val="en-US"/>
              </w:rPr>
              <w:t>Specialty code and name</w:t>
            </w:r>
          </w:p>
        </w:tc>
        <w:tc>
          <w:tcPr>
            <w:tcW w:w="6344" w:type="dxa"/>
            <w:tcBorders>
              <w:top w:val="single" w:sz="4" w:space="0" w:color="auto"/>
              <w:left w:val="single" w:sz="4" w:space="0" w:color="auto"/>
              <w:bottom w:val="single" w:sz="4" w:space="0" w:color="auto"/>
              <w:right w:val="single" w:sz="4" w:space="0" w:color="auto"/>
            </w:tcBorders>
            <w:hideMark/>
          </w:tcPr>
          <w:p w:rsidR="00FF3455" w:rsidRDefault="00FF3455">
            <w:pPr>
              <w:spacing w:after="0" w:line="240" w:lineRule="auto"/>
              <w:rPr>
                <w:rFonts w:ascii="Times New Roman" w:hAnsi="Times New Roman"/>
                <w:sz w:val="28"/>
                <w:szCs w:val="28"/>
                <w:lang w:val="en-US"/>
              </w:rPr>
            </w:pPr>
            <w:r>
              <w:rPr>
                <w:rFonts w:ascii="Times New Roman" w:hAnsi="Times New Roman" w:cs="Times New Roman"/>
                <w:sz w:val="26"/>
                <w:szCs w:val="26"/>
              </w:rPr>
              <w:t xml:space="preserve">6-05 1012 02 </w:t>
            </w:r>
            <w:r>
              <w:rPr>
                <w:rFonts w:ascii="Times New Roman" w:hAnsi="Times New Roman" w:cs="Times New Roman"/>
                <w:sz w:val="26"/>
                <w:szCs w:val="26"/>
                <w:lang w:val="en-US"/>
              </w:rPr>
              <w:t>Coaching Activities</w:t>
            </w:r>
            <w:r>
              <w:rPr>
                <w:rFonts w:ascii="Times New Roman" w:hAnsi="Times New Roman" w:cs="Times New Roman"/>
                <w:sz w:val="26"/>
                <w:szCs w:val="26"/>
              </w:rPr>
              <w:t xml:space="preserve"> (</w:t>
            </w:r>
            <w:r>
              <w:rPr>
                <w:rFonts w:ascii="Times New Roman" w:hAnsi="Times New Roman" w:cs="Times New Roman"/>
                <w:sz w:val="26"/>
                <w:szCs w:val="26"/>
                <w:lang w:val="en-US"/>
              </w:rPr>
              <w:t>Athletics</w:t>
            </w:r>
            <w:r>
              <w:rPr>
                <w:rFonts w:ascii="Times New Roman" w:hAnsi="Times New Roman" w:cs="Times New Roman"/>
                <w:sz w:val="26"/>
                <w:szCs w:val="26"/>
              </w:rPr>
              <w:t>)</w:t>
            </w:r>
          </w:p>
        </w:tc>
      </w:tr>
      <w:tr w:rsidR="00FF3455" w:rsidTr="00FF3455">
        <w:tc>
          <w:tcPr>
            <w:tcW w:w="3227" w:type="dxa"/>
            <w:tcBorders>
              <w:top w:val="single" w:sz="4" w:space="0" w:color="auto"/>
              <w:left w:val="single" w:sz="4" w:space="0" w:color="auto"/>
              <w:bottom w:val="single" w:sz="4" w:space="0" w:color="auto"/>
              <w:right w:val="single" w:sz="4" w:space="0" w:color="auto"/>
            </w:tcBorders>
            <w:hideMark/>
          </w:tcPr>
          <w:p w:rsidR="00FF3455" w:rsidRDefault="00FF345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4" w:type="dxa"/>
            <w:tcBorders>
              <w:top w:val="single" w:sz="4" w:space="0" w:color="auto"/>
              <w:left w:val="single" w:sz="4" w:space="0" w:color="auto"/>
              <w:bottom w:val="single" w:sz="4" w:space="0" w:color="auto"/>
              <w:right w:val="single" w:sz="4" w:space="0" w:color="auto"/>
            </w:tcBorders>
            <w:hideMark/>
          </w:tcPr>
          <w:p w:rsidR="00FF3455" w:rsidRPr="008B2D6D" w:rsidRDefault="00FF3455" w:rsidP="009371D9">
            <w:pPr>
              <w:spacing w:after="0" w:line="240" w:lineRule="auto"/>
              <w:jc w:val="both"/>
              <w:rPr>
                <w:rFonts w:ascii="Times New Roman" w:hAnsi="Times New Roman" w:cs="Times New Roman"/>
                <w:sz w:val="26"/>
                <w:szCs w:val="26"/>
              </w:rPr>
            </w:pPr>
            <w:r w:rsidRPr="008B2D6D">
              <w:rPr>
                <w:rFonts w:ascii="Times New Roman" w:eastAsia="Calibri" w:hAnsi="Times New Roman" w:cs="Times New Roman"/>
                <w:sz w:val="26"/>
                <w:szCs w:val="26"/>
              </w:rPr>
              <w:t>1</w:t>
            </w:r>
          </w:p>
        </w:tc>
      </w:tr>
      <w:tr w:rsidR="00FF3455" w:rsidTr="00FF3455">
        <w:tc>
          <w:tcPr>
            <w:tcW w:w="3227" w:type="dxa"/>
            <w:tcBorders>
              <w:top w:val="single" w:sz="4" w:space="0" w:color="auto"/>
              <w:left w:val="single" w:sz="4" w:space="0" w:color="auto"/>
              <w:bottom w:val="single" w:sz="4" w:space="0" w:color="auto"/>
              <w:right w:val="single" w:sz="4" w:space="0" w:color="auto"/>
            </w:tcBorders>
            <w:hideMark/>
          </w:tcPr>
          <w:p w:rsidR="00FF3455" w:rsidRDefault="00FF345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Semester of study</w:t>
            </w:r>
          </w:p>
        </w:tc>
        <w:tc>
          <w:tcPr>
            <w:tcW w:w="6344" w:type="dxa"/>
            <w:tcBorders>
              <w:top w:val="single" w:sz="4" w:space="0" w:color="auto"/>
              <w:left w:val="single" w:sz="4" w:space="0" w:color="auto"/>
              <w:bottom w:val="single" w:sz="4" w:space="0" w:color="auto"/>
              <w:right w:val="single" w:sz="4" w:space="0" w:color="auto"/>
            </w:tcBorders>
            <w:hideMark/>
          </w:tcPr>
          <w:p w:rsidR="00FF3455" w:rsidRPr="008B2D6D" w:rsidRDefault="00FF3455" w:rsidP="009371D9">
            <w:pPr>
              <w:spacing w:after="0" w:line="240" w:lineRule="auto"/>
              <w:jc w:val="both"/>
              <w:rPr>
                <w:rFonts w:ascii="Times New Roman" w:hAnsi="Times New Roman" w:cs="Times New Roman"/>
                <w:sz w:val="26"/>
                <w:szCs w:val="26"/>
              </w:rPr>
            </w:pPr>
            <w:r w:rsidRPr="008B2D6D">
              <w:rPr>
                <w:rFonts w:ascii="Times New Roman" w:eastAsia="Calibri" w:hAnsi="Times New Roman" w:cs="Times New Roman"/>
                <w:sz w:val="26"/>
                <w:szCs w:val="26"/>
              </w:rPr>
              <w:t>2</w:t>
            </w:r>
          </w:p>
        </w:tc>
      </w:tr>
      <w:tr w:rsidR="00FF3455" w:rsidTr="00FF3455">
        <w:tc>
          <w:tcPr>
            <w:tcW w:w="3227" w:type="dxa"/>
            <w:tcBorders>
              <w:top w:val="single" w:sz="4" w:space="0" w:color="auto"/>
              <w:left w:val="single" w:sz="4" w:space="0" w:color="auto"/>
              <w:bottom w:val="single" w:sz="4" w:space="0" w:color="auto"/>
              <w:right w:val="single" w:sz="4" w:space="0" w:color="auto"/>
            </w:tcBorders>
            <w:hideMark/>
          </w:tcPr>
          <w:p w:rsidR="00FF3455" w:rsidRDefault="00FF345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Number of in-class academic hours:</w:t>
            </w:r>
          </w:p>
        </w:tc>
        <w:tc>
          <w:tcPr>
            <w:tcW w:w="6344" w:type="dxa"/>
            <w:tcBorders>
              <w:top w:val="single" w:sz="4" w:space="0" w:color="auto"/>
              <w:left w:val="single" w:sz="4" w:space="0" w:color="auto"/>
              <w:bottom w:val="single" w:sz="4" w:space="0" w:color="auto"/>
              <w:right w:val="single" w:sz="4" w:space="0" w:color="auto"/>
            </w:tcBorders>
            <w:hideMark/>
          </w:tcPr>
          <w:p w:rsidR="00FF3455" w:rsidRPr="008B2D6D" w:rsidRDefault="00FF3455" w:rsidP="009371D9">
            <w:pPr>
              <w:spacing w:after="0" w:line="240" w:lineRule="auto"/>
              <w:jc w:val="both"/>
              <w:rPr>
                <w:rFonts w:ascii="Times New Roman" w:hAnsi="Times New Roman" w:cs="Times New Roman"/>
                <w:sz w:val="26"/>
                <w:szCs w:val="26"/>
              </w:rPr>
            </w:pPr>
            <w:r w:rsidRPr="008B2D6D">
              <w:rPr>
                <w:rFonts w:ascii="Times New Roman" w:eastAsia="Calibri" w:hAnsi="Times New Roman" w:cs="Times New Roman"/>
                <w:sz w:val="26"/>
                <w:szCs w:val="26"/>
              </w:rPr>
              <w:t>52</w:t>
            </w:r>
          </w:p>
        </w:tc>
      </w:tr>
      <w:tr w:rsidR="00FF3455" w:rsidTr="00FF3455">
        <w:tc>
          <w:tcPr>
            <w:tcW w:w="3227" w:type="dxa"/>
            <w:vMerge w:val="restart"/>
            <w:tcBorders>
              <w:top w:val="single" w:sz="4" w:space="0" w:color="auto"/>
              <w:left w:val="single" w:sz="4" w:space="0" w:color="auto"/>
              <w:bottom w:val="single" w:sz="4" w:space="0" w:color="auto"/>
              <w:right w:val="single" w:sz="4" w:space="0" w:color="auto"/>
            </w:tcBorders>
            <w:hideMark/>
          </w:tcPr>
          <w:p w:rsidR="00FF3455" w:rsidRDefault="00FF3455">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Lectures</w:t>
            </w:r>
          </w:p>
          <w:p w:rsidR="00FF3455" w:rsidRDefault="00FF3455">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FF3455" w:rsidRDefault="00FF3455">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FF3455" w:rsidRDefault="00FF345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4" w:type="dxa"/>
            <w:tcBorders>
              <w:top w:val="single" w:sz="4" w:space="0" w:color="auto"/>
              <w:left w:val="single" w:sz="4" w:space="0" w:color="auto"/>
              <w:bottom w:val="single" w:sz="4" w:space="0" w:color="auto"/>
              <w:right w:val="single" w:sz="4" w:space="0" w:color="auto"/>
            </w:tcBorders>
            <w:hideMark/>
          </w:tcPr>
          <w:p w:rsidR="00FF3455" w:rsidRPr="008B2D6D" w:rsidRDefault="00FF3455" w:rsidP="009371D9">
            <w:pPr>
              <w:spacing w:after="0" w:line="240" w:lineRule="auto"/>
              <w:jc w:val="both"/>
              <w:rPr>
                <w:rFonts w:ascii="Times New Roman" w:hAnsi="Times New Roman" w:cs="Times New Roman"/>
                <w:sz w:val="26"/>
                <w:szCs w:val="26"/>
              </w:rPr>
            </w:pPr>
            <w:r w:rsidRPr="008B2D6D">
              <w:rPr>
                <w:rFonts w:ascii="Times New Roman" w:eastAsia="Calibri" w:hAnsi="Times New Roman" w:cs="Times New Roman"/>
                <w:sz w:val="26"/>
                <w:szCs w:val="26"/>
              </w:rPr>
              <w:t>26</w:t>
            </w:r>
          </w:p>
        </w:tc>
      </w:tr>
      <w:tr w:rsidR="00FF3455" w:rsidTr="00FF3455">
        <w:tc>
          <w:tcPr>
            <w:tcW w:w="0" w:type="auto"/>
            <w:vMerge/>
            <w:tcBorders>
              <w:top w:val="single" w:sz="4" w:space="0" w:color="auto"/>
              <w:left w:val="single" w:sz="4" w:space="0" w:color="auto"/>
              <w:bottom w:val="single" w:sz="4" w:space="0" w:color="auto"/>
              <w:right w:val="single" w:sz="4" w:space="0" w:color="auto"/>
            </w:tcBorders>
            <w:vAlign w:val="center"/>
            <w:hideMark/>
          </w:tcPr>
          <w:p w:rsidR="00FF3455" w:rsidRDefault="00FF3455">
            <w:pPr>
              <w:spacing w:after="0" w:line="240" w:lineRule="auto"/>
              <w:rPr>
                <w:rFonts w:ascii="Times New Roman" w:hAnsi="Times New Roman" w:cs="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FF3455" w:rsidRPr="008B2D6D" w:rsidRDefault="00FF3455" w:rsidP="009371D9">
            <w:pPr>
              <w:spacing w:after="0" w:line="240" w:lineRule="auto"/>
              <w:jc w:val="both"/>
              <w:rPr>
                <w:rFonts w:ascii="Times New Roman" w:hAnsi="Times New Roman" w:cs="Times New Roman"/>
                <w:sz w:val="26"/>
                <w:szCs w:val="26"/>
              </w:rPr>
            </w:pPr>
            <w:r w:rsidRPr="008B2D6D">
              <w:rPr>
                <w:rFonts w:ascii="Times New Roman" w:eastAsia="Calibri" w:hAnsi="Times New Roman" w:cs="Times New Roman"/>
                <w:sz w:val="26"/>
                <w:szCs w:val="26"/>
              </w:rPr>
              <w:t>26</w:t>
            </w:r>
          </w:p>
        </w:tc>
      </w:tr>
      <w:tr w:rsidR="00FF3455" w:rsidTr="00FF3455">
        <w:tc>
          <w:tcPr>
            <w:tcW w:w="0" w:type="auto"/>
            <w:vMerge/>
            <w:tcBorders>
              <w:top w:val="single" w:sz="4" w:space="0" w:color="auto"/>
              <w:left w:val="single" w:sz="4" w:space="0" w:color="auto"/>
              <w:bottom w:val="single" w:sz="4" w:space="0" w:color="auto"/>
              <w:right w:val="single" w:sz="4" w:space="0" w:color="auto"/>
            </w:tcBorders>
            <w:vAlign w:val="center"/>
            <w:hideMark/>
          </w:tcPr>
          <w:p w:rsidR="00FF3455" w:rsidRDefault="00FF3455">
            <w:pPr>
              <w:spacing w:after="0" w:line="240" w:lineRule="auto"/>
              <w:rPr>
                <w:rFonts w:ascii="Times New Roman" w:hAnsi="Times New Roman" w:cs="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FF3455" w:rsidRPr="008B2D6D" w:rsidRDefault="00FF3455" w:rsidP="009371D9">
            <w:pPr>
              <w:spacing w:after="0" w:line="240" w:lineRule="auto"/>
              <w:jc w:val="both"/>
              <w:rPr>
                <w:rFonts w:ascii="Times New Roman" w:hAnsi="Times New Roman" w:cs="Times New Roman"/>
                <w:sz w:val="26"/>
                <w:szCs w:val="26"/>
              </w:rPr>
            </w:pPr>
            <w:r w:rsidRPr="008B2D6D">
              <w:rPr>
                <w:rFonts w:ascii="Times New Roman" w:eastAsia="Calibri" w:hAnsi="Times New Roman" w:cs="Times New Roman"/>
                <w:sz w:val="26"/>
                <w:szCs w:val="26"/>
              </w:rPr>
              <w:t>-</w:t>
            </w:r>
          </w:p>
        </w:tc>
      </w:tr>
      <w:tr w:rsidR="00FF3455" w:rsidTr="00FF3455">
        <w:tc>
          <w:tcPr>
            <w:tcW w:w="0" w:type="auto"/>
            <w:vMerge/>
            <w:tcBorders>
              <w:top w:val="single" w:sz="4" w:space="0" w:color="auto"/>
              <w:left w:val="single" w:sz="4" w:space="0" w:color="auto"/>
              <w:bottom w:val="single" w:sz="4" w:space="0" w:color="auto"/>
              <w:right w:val="single" w:sz="4" w:space="0" w:color="auto"/>
            </w:tcBorders>
            <w:vAlign w:val="center"/>
            <w:hideMark/>
          </w:tcPr>
          <w:p w:rsidR="00FF3455" w:rsidRDefault="00FF3455">
            <w:pPr>
              <w:spacing w:after="0" w:line="240" w:lineRule="auto"/>
              <w:rPr>
                <w:rFonts w:ascii="Times New Roman" w:hAnsi="Times New Roman" w:cs="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FF3455" w:rsidRPr="008B2D6D" w:rsidRDefault="00FF3455" w:rsidP="009371D9">
            <w:pPr>
              <w:spacing w:after="0" w:line="240" w:lineRule="auto"/>
              <w:jc w:val="both"/>
              <w:rPr>
                <w:rFonts w:ascii="Times New Roman" w:hAnsi="Times New Roman" w:cs="Times New Roman"/>
                <w:sz w:val="26"/>
                <w:szCs w:val="26"/>
              </w:rPr>
            </w:pPr>
            <w:r w:rsidRPr="008B2D6D">
              <w:rPr>
                <w:rFonts w:ascii="Times New Roman" w:eastAsia="Calibri" w:hAnsi="Times New Roman" w:cs="Times New Roman"/>
                <w:sz w:val="26"/>
                <w:szCs w:val="26"/>
              </w:rPr>
              <w:t>-</w:t>
            </w:r>
          </w:p>
        </w:tc>
      </w:tr>
      <w:tr w:rsidR="00FF3455" w:rsidTr="00FF3455">
        <w:tc>
          <w:tcPr>
            <w:tcW w:w="3227" w:type="dxa"/>
            <w:tcBorders>
              <w:top w:val="single" w:sz="4" w:space="0" w:color="auto"/>
              <w:left w:val="single" w:sz="4" w:space="0" w:color="auto"/>
              <w:bottom w:val="single" w:sz="4" w:space="0" w:color="auto"/>
              <w:right w:val="single" w:sz="4" w:space="0" w:color="auto"/>
            </w:tcBorders>
            <w:hideMark/>
          </w:tcPr>
          <w:p w:rsidR="00FF3455" w:rsidRDefault="00FF345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4" w:type="dxa"/>
            <w:tcBorders>
              <w:top w:val="single" w:sz="4" w:space="0" w:color="auto"/>
              <w:left w:val="single" w:sz="4" w:space="0" w:color="auto"/>
              <w:bottom w:val="single" w:sz="4" w:space="0" w:color="auto"/>
              <w:right w:val="single" w:sz="4" w:space="0" w:color="auto"/>
            </w:tcBorders>
            <w:hideMark/>
          </w:tcPr>
          <w:p w:rsidR="00FF3455" w:rsidRPr="00FF3455" w:rsidRDefault="00FF3455" w:rsidP="009371D9">
            <w:pPr>
              <w:spacing w:after="0" w:line="240" w:lineRule="auto"/>
              <w:jc w:val="both"/>
              <w:rPr>
                <w:rFonts w:ascii="Times New Roman" w:hAnsi="Times New Roman" w:cs="Times New Roman"/>
                <w:sz w:val="26"/>
                <w:szCs w:val="26"/>
                <w:lang w:val="en-US"/>
              </w:rPr>
            </w:pPr>
            <w:r>
              <w:rPr>
                <w:rFonts w:ascii="Times New Roman" w:eastAsia="Calibri" w:hAnsi="Times New Roman" w:cs="Times New Roman"/>
                <w:sz w:val="26"/>
                <w:szCs w:val="26"/>
                <w:lang w:val="en-US"/>
              </w:rPr>
              <w:t>credit</w:t>
            </w:r>
          </w:p>
        </w:tc>
      </w:tr>
      <w:tr w:rsidR="00FF3455" w:rsidTr="00FF3455">
        <w:tc>
          <w:tcPr>
            <w:tcW w:w="3227" w:type="dxa"/>
            <w:tcBorders>
              <w:top w:val="single" w:sz="4" w:space="0" w:color="auto"/>
              <w:left w:val="single" w:sz="4" w:space="0" w:color="auto"/>
              <w:bottom w:val="single" w:sz="4" w:space="0" w:color="auto"/>
              <w:right w:val="single" w:sz="4" w:space="0" w:color="auto"/>
            </w:tcBorders>
            <w:hideMark/>
          </w:tcPr>
          <w:p w:rsidR="00FF3455" w:rsidRDefault="00FF345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Number of credit points</w:t>
            </w:r>
          </w:p>
        </w:tc>
        <w:tc>
          <w:tcPr>
            <w:tcW w:w="6344" w:type="dxa"/>
            <w:tcBorders>
              <w:top w:val="single" w:sz="4" w:space="0" w:color="auto"/>
              <w:left w:val="single" w:sz="4" w:space="0" w:color="auto"/>
              <w:bottom w:val="single" w:sz="4" w:space="0" w:color="auto"/>
              <w:right w:val="single" w:sz="4" w:space="0" w:color="auto"/>
            </w:tcBorders>
            <w:hideMark/>
          </w:tcPr>
          <w:p w:rsidR="00FF3455" w:rsidRPr="008B2D6D" w:rsidRDefault="00FF3455" w:rsidP="009371D9">
            <w:pPr>
              <w:spacing w:after="0" w:line="240" w:lineRule="auto"/>
              <w:jc w:val="both"/>
              <w:rPr>
                <w:rFonts w:ascii="Times New Roman" w:hAnsi="Times New Roman" w:cs="Times New Roman"/>
                <w:sz w:val="26"/>
                <w:szCs w:val="26"/>
              </w:rPr>
            </w:pPr>
            <w:r w:rsidRPr="008B2D6D">
              <w:rPr>
                <w:rFonts w:ascii="Times New Roman" w:eastAsia="Calibri" w:hAnsi="Times New Roman" w:cs="Times New Roman"/>
                <w:sz w:val="26"/>
                <w:szCs w:val="26"/>
              </w:rPr>
              <w:t>3</w:t>
            </w:r>
          </w:p>
        </w:tc>
      </w:tr>
      <w:tr w:rsidR="00FF3455" w:rsidRPr="008C5EB6" w:rsidTr="00FF3455">
        <w:tc>
          <w:tcPr>
            <w:tcW w:w="3227" w:type="dxa"/>
            <w:tcBorders>
              <w:top w:val="single" w:sz="4" w:space="0" w:color="auto"/>
              <w:left w:val="single" w:sz="4" w:space="0" w:color="auto"/>
              <w:bottom w:val="single" w:sz="4" w:space="0" w:color="auto"/>
              <w:right w:val="single" w:sz="4" w:space="0" w:color="auto"/>
            </w:tcBorders>
            <w:hideMark/>
          </w:tcPr>
          <w:p w:rsidR="00FF3455" w:rsidRDefault="00FF345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4" w:type="dxa"/>
            <w:tcBorders>
              <w:top w:val="single" w:sz="4" w:space="0" w:color="auto"/>
              <w:left w:val="single" w:sz="4" w:space="0" w:color="auto"/>
              <w:bottom w:val="single" w:sz="4" w:space="0" w:color="auto"/>
              <w:right w:val="single" w:sz="4" w:space="0" w:color="auto"/>
            </w:tcBorders>
            <w:hideMark/>
          </w:tcPr>
          <w:p w:rsidR="00FF3455" w:rsidRPr="00FF3455" w:rsidRDefault="00FF3455">
            <w:pPr>
              <w:spacing w:after="0" w:line="240" w:lineRule="auto"/>
              <w:jc w:val="both"/>
              <w:rPr>
                <w:rFonts w:ascii="Times New Roman" w:eastAsia="Times New Roman" w:hAnsi="Times New Roman" w:cs="Times New Roman"/>
                <w:color w:val="000000"/>
                <w:sz w:val="28"/>
                <w:szCs w:val="28"/>
                <w:lang w:val="en-US"/>
              </w:rPr>
            </w:pPr>
            <w:r w:rsidRPr="008C5EB6">
              <w:rPr>
                <w:rFonts w:ascii="Times New Roman" w:eastAsia="Calibri" w:hAnsi="Times New Roman" w:cs="Times New Roman"/>
                <w:sz w:val="26"/>
                <w:szCs w:val="26"/>
                <w:lang w:val="en-US"/>
              </w:rPr>
              <w:t xml:space="preserve">Apply basic methods of protecting the population from the negative impacts of anthropogenic, </w:t>
            </w:r>
            <w:proofErr w:type="spellStart"/>
            <w:r w:rsidRPr="008C5EB6">
              <w:rPr>
                <w:rFonts w:ascii="Times New Roman" w:eastAsia="Calibri" w:hAnsi="Times New Roman" w:cs="Times New Roman"/>
                <w:sz w:val="26"/>
                <w:szCs w:val="26"/>
                <w:lang w:val="en-US"/>
              </w:rPr>
              <w:t>technogenic</w:t>
            </w:r>
            <w:proofErr w:type="spellEnd"/>
            <w:r w:rsidRPr="008C5EB6">
              <w:rPr>
                <w:rFonts w:ascii="Times New Roman" w:eastAsia="Calibri" w:hAnsi="Times New Roman" w:cs="Times New Roman"/>
                <w:sz w:val="26"/>
                <w:szCs w:val="26"/>
                <w:lang w:val="en-US"/>
              </w:rPr>
              <w:t xml:space="preserve"> and natural factors, principles of rational use of natural resources and energy </w:t>
            </w:r>
            <w:proofErr w:type="gramStart"/>
            <w:r w:rsidRPr="008C5EB6">
              <w:rPr>
                <w:rFonts w:ascii="Times New Roman" w:eastAsia="Calibri" w:hAnsi="Times New Roman" w:cs="Times New Roman"/>
                <w:sz w:val="26"/>
                <w:szCs w:val="26"/>
                <w:lang w:val="en-US"/>
              </w:rPr>
              <w:t>conservation,</w:t>
            </w:r>
            <w:proofErr w:type="gramEnd"/>
            <w:r w:rsidRPr="008C5EB6">
              <w:rPr>
                <w:rFonts w:ascii="Times New Roman" w:eastAsia="Calibri" w:hAnsi="Times New Roman" w:cs="Times New Roman"/>
                <w:sz w:val="26"/>
                <w:szCs w:val="26"/>
                <w:lang w:val="en-US"/>
              </w:rPr>
              <w:t xml:space="preserve"> ensure healthy and safe working conditions.</w:t>
            </w:r>
          </w:p>
        </w:tc>
      </w:tr>
      <w:tr w:rsidR="00FF3455" w:rsidRPr="008C5EB6" w:rsidTr="00FF3455">
        <w:tc>
          <w:tcPr>
            <w:tcW w:w="9571" w:type="dxa"/>
            <w:gridSpan w:val="2"/>
            <w:tcBorders>
              <w:top w:val="single" w:sz="4" w:space="0" w:color="auto"/>
              <w:left w:val="single" w:sz="4" w:space="0" w:color="auto"/>
              <w:bottom w:val="single" w:sz="4" w:space="0" w:color="auto"/>
              <w:right w:val="single" w:sz="4" w:space="0" w:color="auto"/>
            </w:tcBorders>
            <w:hideMark/>
          </w:tcPr>
          <w:p w:rsidR="00FF3455" w:rsidRDefault="00FF345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FF3455" w:rsidRDefault="00FF3455" w:rsidP="00FF3455">
            <w:pPr>
              <w:pStyle w:val="2"/>
              <w:spacing w:before="0" w:after="0"/>
              <w:ind w:firstLine="709"/>
              <w:jc w:val="both"/>
              <w:rPr>
                <w:rFonts w:ascii="Times New Roman" w:hAnsi="Times New Roman" w:cs="Times New Roman"/>
                <w:b w:val="0"/>
                <w:bCs w:val="0"/>
                <w:sz w:val="26"/>
                <w:szCs w:val="26"/>
                <w:lang w:val="en-US"/>
              </w:rPr>
            </w:pPr>
            <w:r w:rsidRPr="00FF3455">
              <w:rPr>
                <w:rFonts w:ascii="Times New Roman" w:hAnsi="Times New Roman" w:cs="Times New Roman"/>
                <w:b w:val="0"/>
                <w:bCs w:val="0"/>
                <w:sz w:val="26"/>
                <w:szCs w:val="26"/>
                <w:lang w:val="en-US"/>
              </w:rPr>
              <w:t xml:space="preserve">The integrated academic discipline </w:t>
            </w:r>
            <w:r>
              <w:rPr>
                <w:rFonts w:ascii="Times New Roman" w:hAnsi="Times New Roman" w:cs="Times New Roman"/>
                <w:b w:val="0"/>
                <w:bCs w:val="0"/>
                <w:sz w:val="26"/>
                <w:szCs w:val="26"/>
                <w:lang w:val="en-US"/>
              </w:rPr>
              <w:t>“</w:t>
            </w:r>
            <w:r w:rsidRPr="00FF3455">
              <w:rPr>
                <w:rFonts w:ascii="Times New Roman" w:hAnsi="Times New Roman" w:cs="Times New Roman"/>
                <w:b w:val="0"/>
                <w:bCs w:val="0"/>
                <w:sz w:val="26"/>
                <w:szCs w:val="26"/>
                <w:lang w:val="en-US"/>
              </w:rPr>
              <w:t>Human Life Safety</w:t>
            </w:r>
            <w:r>
              <w:rPr>
                <w:rFonts w:ascii="Times New Roman" w:hAnsi="Times New Roman" w:cs="Times New Roman"/>
                <w:b w:val="0"/>
                <w:bCs w:val="0"/>
                <w:sz w:val="26"/>
                <w:szCs w:val="26"/>
                <w:lang w:val="en-US"/>
              </w:rPr>
              <w:t>”</w:t>
            </w:r>
            <w:r w:rsidRPr="00FF3455">
              <w:rPr>
                <w:rFonts w:ascii="Times New Roman" w:hAnsi="Times New Roman" w:cs="Times New Roman"/>
                <w:b w:val="0"/>
                <w:bCs w:val="0"/>
                <w:sz w:val="26"/>
                <w:szCs w:val="26"/>
                <w:lang w:val="en-US"/>
              </w:rPr>
              <w:t xml:space="preserve"> includes the following subjects that are mandatory for students to study: "Protection of the Population and Facilities from Emergencies", "Radiation Safety", "Fundamentals of Ecology", "Fundamentals of Energy Saving", "Labor Protection", which are not core to these specialties. </w:t>
            </w:r>
          </w:p>
          <w:p w:rsidR="00FF3455" w:rsidRPr="00FF3455" w:rsidRDefault="00FF3455" w:rsidP="00FF3455">
            <w:pPr>
              <w:pStyle w:val="2"/>
              <w:spacing w:before="0" w:after="0"/>
              <w:ind w:firstLine="709"/>
              <w:jc w:val="both"/>
              <w:rPr>
                <w:rFonts w:ascii="Times New Roman" w:hAnsi="Times New Roman" w:cs="Times New Roman"/>
                <w:sz w:val="28"/>
                <w:szCs w:val="28"/>
                <w:lang w:val="en-US" w:eastAsia="en-US"/>
              </w:rPr>
            </w:pPr>
            <w:r w:rsidRPr="00FF3455">
              <w:rPr>
                <w:rFonts w:ascii="Times New Roman" w:hAnsi="Times New Roman" w:cs="Times New Roman"/>
                <w:b w:val="0"/>
                <w:bCs w:val="0"/>
                <w:sz w:val="26"/>
                <w:szCs w:val="26"/>
                <w:lang w:val="en-US"/>
              </w:rPr>
              <w:t xml:space="preserve">This discipline aims to form a culture of life safety in future specialists based on a system of social norms, values ​​and attitudes that ensure the preservation of their life, health and performance in conditions of constant interaction with the environment. </w:t>
            </w:r>
            <w:r w:rsidRPr="008C5EB6">
              <w:rPr>
                <w:rFonts w:ascii="Times New Roman" w:hAnsi="Times New Roman" w:cs="Times New Roman"/>
                <w:b w:val="0"/>
                <w:bCs w:val="0"/>
                <w:sz w:val="26"/>
                <w:szCs w:val="26"/>
                <w:lang w:val="en-US"/>
              </w:rPr>
              <w:t>As a result of studying this discipline, future specialists should receive modern theoretical knowledge about various types of emergency situations, modern weapons and methods of protecting the population and facilities from them, learn to solve problems on actions in various emergency situations, familiarize themselves with the basics of ecology, energy saving and labor protection and the legislation of the Republic of Belarus in these areas of life, and be able to apply the acquired knowledge and skills in their future professional activities. The academic discipline "Human Life Safety" is a discipline of the state component and is included in the "Medical and Biological Module-1".</w:t>
            </w:r>
          </w:p>
        </w:tc>
      </w:tr>
    </w:tbl>
    <w:p w:rsidR="00FF3455" w:rsidRDefault="00FF3455" w:rsidP="00FF3455">
      <w:pPr>
        <w:spacing w:after="0" w:line="240" w:lineRule="auto"/>
        <w:rPr>
          <w:rFonts w:ascii="Times New Roman" w:hAnsi="Times New Roman" w:cs="Times New Roman"/>
          <w:kern w:val="2"/>
          <w:sz w:val="28"/>
          <w:szCs w:val="28"/>
          <w:lang w:val="en-US"/>
        </w:rPr>
      </w:pPr>
    </w:p>
    <w:p w:rsidR="00FE38DF" w:rsidRPr="00FF3455" w:rsidRDefault="00FE38DF" w:rsidP="008B2D6D">
      <w:pPr>
        <w:spacing w:after="0" w:line="240" w:lineRule="auto"/>
        <w:rPr>
          <w:sz w:val="26"/>
          <w:szCs w:val="26"/>
          <w:lang w:val="en-US"/>
        </w:rPr>
      </w:pPr>
    </w:p>
    <w:sectPr w:rsidR="00FE38DF" w:rsidRPr="00FF3455" w:rsidSect="003D2964">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Lucida Sans">
    <w:altName w:val="Times New Roman"/>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8DF"/>
    <w:rsid w:val="003D2964"/>
    <w:rsid w:val="008B2D6D"/>
    <w:rsid w:val="008C5EB6"/>
    <w:rsid w:val="00FE38DF"/>
    <w:rsid w:val="00FF3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EF"/>
    <w:pPr>
      <w:spacing w:after="160" w:line="259" w:lineRule="auto"/>
    </w:pPr>
  </w:style>
  <w:style w:type="paragraph" w:styleId="2">
    <w:name w:val="heading 2"/>
    <w:basedOn w:val="a"/>
    <w:next w:val="a"/>
    <w:link w:val="20"/>
    <w:uiPriority w:val="99"/>
    <w:qFormat/>
    <w:rsid w:val="00D91B04"/>
    <w:pPr>
      <w:keepNext/>
      <w:spacing w:before="120" w:after="120" w:line="240" w:lineRule="auto"/>
      <w:ind w:firstLine="425"/>
      <w:jc w:val="center"/>
      <w:outlineLvl w:val="1"/>
    </w:pPr>
    <w:rPr>
      <w:rFonts w:ascii="Courier New" w:eastAsia="Times New Roman" w:hAnsi="Courier New" w:cs="Courier New"/>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qFormat/>
    <w:rsid w:val="00D91B04"/>
    <w:rPr>
      <w:rFonts w:ascii="Courier New" w:eastAsia="Times New Roman" w:hAnsi="Courier New" w:cs="Courier New"/>
      <w:b/>
      <w:bCs/>
      <w:sz w:val="24"/>
      <w:szCs w:val="24"/>
      <w:lang w:eastAsia="ru-RU"/>
    </w:rPr>
  </w:style>
  <w:style w:type="paragraph" w:customStyle="1" w:styleId="a3">
    <w:name w:val="Заголовок"/>
    <w:basedOn w:val="a"/>
    <w:next w:val="a4"/>
    <w:qFormat/>
    <w:pPr>
      <w:keepNext/>
      <w:spacing w:before="240" w:after="120"/>
    </w:pPr>
    <w:rPr>
      <w:rFonts w:ascii="Liberation Sans" w:eastAsia="PingFang SC" w:hAnsi="Liberation Sans" w:cs="Lucida Sans"/>
      <w:sz w:val="28"/>
      <w:szCs w:val="28"/>
    </w:rPr>
  </w:style>
  <w:style w:type="paragraph" w:styleId="a4">
    <w:name w:val="Body Text"/>
    <w:basedOn w:val="a"/>
    <w:pPr>
      <w:spacing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table" w:styleId="a8">
    <w:name w:val="Table Grid"/>
    <w:basedOn w:val="a1"/>
    <w:uiPriority w:val="59"/>
    <w:rsid w:val="00DD1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FF3455"/>
    <w:rPr>
      <w:b/>
      <w:bCs/>
    </w:rPr>
  </w:style>
  <w:style w:type="character" w:customStyle="1" w:styleId="rynqvb">
    <w:name w:val="rynqvb"/>
    <w:basedOn w:val="a0"/>
    <w:rsid w:val="00FF34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EF"/>
    <w:pPr>
      <w:spacing w:after="160" w:line="259" w:lineRule="auto"/>
    </w:pPr>
  </w:style>
  <w:style w:type="paragraph" w:styleId="2">
    <w:name w:val="heading 2"/>
    <w:basedOn w:val="a"/>
    <w:next w:val="a"/>
    <w:link w:val="20"/>
    <w:uiPriority w:val="99"/>
    <w:qFormat/>
    <w:rsid w:val="00D91B04"/>
    <w:pPr>
      <w:keepNext/>
      <w:spacing w:before="120" w:after="120" w:line="240" w:lineRule="auto"/>
      <w:ind w:firstLine="425"/>
      <w:jc w:val="center"/>
      <w:outlineLvl w:val="1"/>
    </w:pPr>
    <w:rPr>
      <w:rFonts w:ascii="Courier New" w:eastAsia="Times New Roman" w:hAnsi="Courier New" w:cs="Courier New"/>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qFormat/>
    <w:rsid w:val="00D91B04"/>
    <w:rPr>
      <w:rFonts w:ascii="Courier New" w:eastAsia="Times New Roman" w:hAnsi="Courier New" w:cs="Courier New"/>
      <w:b/>
      <w:bCs/>
      <w:sz w:val="24"/>
      <w:szCs w:val="24"/>
      <w:lang w:eastAsia="ru-RU"/>
    </w:rPr>
  </w:style>
  <w:style w:type="paragraph" w:customStyle="1" w:styleId="a3">
    <w:name w:val="Заголовок"/>
    <w:basedOn w:val="a"/>
    <w:next w:val="a4"/>
    <w:qFormat/>
    <w:pPr>
      <w:keepNext/>
      <w:spacing w:before="240" w:after="120"/>
    </w:pPr>
    <w:rPr>
      <w:rFonts w:ascii="Liberation Sans" w:eastAsia="PingFang SC" w:hAnsi="Liberation Sans" w:cs="Lucida Sans"/>
      <w:sz w:val="28"/>
      <w:szCs w:val="28"/>
    </w:rPr>
  </w:style>
  <w:style w:type="paragraph" w:styleId="a4">
    <w:name w:val="Body Text"/>
    <w:basedOn w:val="a"/>
    <w:pPr>
      <w:spacing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table" w:styleId="a8">
    <w:name w:val="Table Grid"/>
    <w:basedOn w:val="a1"/>
    <w:uiPriority w:val="59"/>
    <w:rsid w:val="00DD1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FF3455"/>
    <w:rPr>
      <w:b/>
      <w:bCs/>
    </w:rPr>
  </w:style>
  <w:style w:type="character" w:customStyle="1" w:styleId="rynqvb">
    <w:name w:val="rynqvb"/>
    <w:basedOn w:val="a0"/>
    <w:rsid w:val="00FF3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00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2025-07-23T08:05:00Z</dcterms:created>
  <dcterms:modified xsi:type="dcterms:W3CDTF">2025-07-23T08:05:00Z</dcterms:modified>
  <dc:language>ru-RU</dc:language>
</cp:coreProperties>
</file>