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10" w:rsidRDefault="001A6E10" w:rsidP="00F6101B">
      <w:pPr>
        <w:spacing w:before="0"/>
        <w:jc w:val="center"/>
        <w:rPr>
          <w:b/>
          <w:sz w:val="28"/>
          <w:szCs w:val="28"/>
          <w:lang w:val="en-US"/>
        </w:rPr>
      </w:pPr>
      <w:r>
        <w:rPr>
          <w:b/>
          <w:sz w:val="28"/>
          <w:szCs w:val="28"/>
          <w:lang w:val="en-US"/>
        </w:rPr>
        <w:t>The name of the academic discipline:</w:t>
      </w:r>
    </w:p>
    <w:p w:rsidR="001A6E10" w:rsidRDefault="001A6E10" w:rsidP="001A542B">
      <w:pPr>
        <w:spacing w:before="0"/>
        <w:jc w:val="center"/>
        <w:rPr>
          <w:b/>
          <w:sz w:val="28"/>
          <w:szCs w:val="28"/>
          <w:lang w:val="en-US"/>
        </w:rPr>
      </w:pPr>
      <w:r>
        <w:rPr>
          <w:b/>
          <w:sz w:val="28"/>
          <w:szCs w:val="28"/>
          <w:lang w:val="en-US"/>
        </w:rPr>
        <w:t>“</w:t>
      </w:r>
      <w:bookmarkStart w:id="0" w:name="_GoBack"/>
      <w:r w:rsidR="006D19DF">
        <w:rPr>
          <w:b/>
          <w:sz w:val="28"/>
          <w:szCs w:val="28"/>
          <w:lang w:val="en-US"/>
        </w:rPr>
        <w:t>Psychology</w:t>
      </w:r>
      <w:bookmarkEnd w:id="0"/>
      <w:r>
        <w:rPr>
          <w:b/>
          <w:sz w:val="28"/>
          <w:szCs w:val="28"/>
          <w:lang w:val="en-US"/>
        </w:rPr>
        <w:t>”</w:t>
      </w:r>
    </w:p>
    <w:p w:rsidR="001A6E10" w:rsidRDefault="001A6E10" w:rsidP="001A542B">
      <w:pPr>
        <w:spacing w:before="0"/>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A6E10" w:rsidTr="001A6E10">
        <w:tc>
          <w:tcPr>
            <w:tcW w:w="3227" w:type="dxa"/>
            <w:tcBorders>
              <w:top w:val="single" w:sz="4" w:space="0" w:color="auto"/>
              <w:left w:val="single" w:sz="4" w:space="0" w:color="auto"/>
              <w:bottom w:val="single" w:sz="4" w:space="0" w:color="auto"/>
              <w:right w:val="single" w:sz="4" w:space="0" w:color="auto"/>
            </w:tcBorders>
            <w:hideMark/>
          </w:tcPr>
          <w:p w:rsidR="001A6E10" w:rsidRDefault="001A6E10" w:rsidP="001A542B">
            <w:pPr>
              <w:spacing w:before="0"/>
              <w:rPr>
                <w:b/>
                <w:iCs/>
                <w:color w:val="000000"/>
                <w:w w:val="107"/>
                <w:sz w:val="28"/>
                <w:szCs w:val="28"/>
                <w:lang w:val="en-US" w:eastAsia="en-US"/>
              </w:rPr>
            </w:pPr>
            <w:r>
              <w:rPr>
                <w:rStyle w:val="a4"/>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A6E10" w:rsidRDefault="001A6E10" w:rsidP="001A542B">
            <w:pPr>
              <w:spacing w:before="0"/>
              <w:rPr>
                <w:color w:val="000000"/>
                <w:sz w:val="28"/>
                <w:szCs w:val="28"/>
                <w:lang w:val="en-US" w:eastAsia="en-US"/>
              </w:rPr>
            </w:pPr>
            <w:r>
              <w:rPr>
                <w:sz w:val="28"/>
                <w:szCs w:val="28"/>
                <w:lang w:val="en-US"/>
              </w:rPr>
              <w:t>6-05-0231-01 Modern Foreign Languages (English Language. Chinese Language)</w:t>
            </w:r>
          </w:p>
        </w:tc>
      </w:tr>
      <w:tr w:rsidR="001A542B" w:rsidTr="001A6E10">
        <w:tc>
          <w:tcPr>
            <w:tcW w:w="3227" w:type="dxa"/>
            <w:tcBorders>
              <w:top w:val="single" w:sz="4" w:space="0" w:color="auto"/>
              <w:left w:val="single" w:sz="4" w:space="0" w:color="auto"/>
              <w:bottom w:val="single" w:sz="4" w:space="0" w:color="auto"/>
              <w:right w:val="single" w:sz="4" w:space="0" w:color="auto"/>
            </w:tcBorders>
            <w:hideMark/>
          </w:tcPr>
          <w:p w:rsidR="001A542B" w:rsidRDefault="001A542B" w:rsidP="001A542B">
            <w:pPr>
              <w:spacing w:before="0"/>
              <w:rPr>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A542B" w:rsidRPr="001A542B" w:rsidRDefault="001A542B" w:rsidP="0023636D">
            <w:pPr>
              <w:spacing w:before="0"/>
              <w:rPr>
                <w:rFonts w:eastAsia="Calibri"/>
                <w:sz w:val="28"/>
                <w:szCs w:val="28"/>
                <w:lang w:eastAsia="en-US"/>
              </w:rPr>
            </w:pPr>
            <w:r w:rsidRPr="001A542B">
              <w:rPr>
                <w:sz w:val="28"/>
                <w:szCs w:val="28"/>
              </w:rPr>
              <w:t>1</w:t>
            </w:r>
          </w:p>
        </w:tc>
      </w:tr>
      <w:tr w:rsidR="001A542B" w:rsidTr="001A6E10">
        <w:tc>
          <w:tcPr>
            <w:tcW w:w="3227" w:type="dxa"/>
            <w:tcBorders>
              <w:top w:val="single" w:sz="4" w:space="0" w:color="auto"/>
              <w:left w:val="single" w:sz="4" w:space="0" w:color="auto"/>
              <w:bottom w:val="single" w:sz="4" w:space="0" w:color="auto"/>
              <w:right w:val="single" w:sz="4" w:space="0" w:color="auto"/>
            </w:tcBorders>
            <w:hideMark/>
          </w:tcPr>
          <w:p w:rsidR="001A542B" w:rsidRDefault="001A542B" w:rsidP="001A542B">
            <w:pPr>
              <w:spacing w:before="0"/>
              <w:rPr>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A542B" w:rsidRPr="001A542B" w:rsidRDefault="001A542B" w:rsidP="0023636D">
            <w:pPr>
              <w:spacing w:before="0"/>
              <w:rPr>
                <w:rFonts w:eastAsia="Calibri"/>
                <w:sz w:val="28"/>
                <w:szCs w:val="28"/>
                <w:lang w:eastAsia="en-US"/>
              </w:rPr>
            </w:pPr>
            <w:r w:rsidRPr="001A542B">
              <w:rPr>
                <w:sz w:val="28"/>
                <w:szCs w:val="28"/>
              </w:rPr>
              <w:t>2</w:t>
            </w:r>
          </w:p>
        </w:tc>
      </w:tr>
      <w:tr w:rsidR="001A542B" w:rsidTr="001A6E10">
        <w:tc>
          <w:tcPr>
            <w:tcW w:w="3227" w:type="dxa"/>
            <w:tcBorders>
              <w:top w:val="single" w:sz="4" w:space="0" w:color="auto"/>
              <w:left w:val="single" w:sz="4" w:space="0" w:color="auto"/>
              <w:bottom w:val="single" w:sz="4" w:space="0" w:color="auto"/>
              <w:right w:val="single" w:sz="4" w:space="0" w:color="auto"/>
            </w:tcBorders>
            <w:hideMark/>
          </w:tcPr>
          <w:p w:rsidR="001A542B" w:rsidRDefault="001A542B" w:rsidP="001A542B">
            <w:pPr>
              <w:spacing w:before="0"/>
              <w:rPr>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A542B" w:rsidRPr="001A542B" w:rsidRDefault="001A542B" w:rsidP="0023636D">
            <w:pPr>
              <w:spacing w:before="0"/>
              <w:rPr>
                <w:rFonts w:eastAsia="Calibri"/>
                <w:sz w:val="28"/>
                <w:szCs w:val="28"/>
                <w:lang w:eastAsia="en-US"/>
              </w:rPr>
            </w:pPr>
            <w:r w:rsidRPr="001A542B">
              <w:rPr>
                <w:sz w:val="28"/>
                <w:szCs w:val="28"/>
              </w:rPr>
              <w:t>42</w:t>
            </w:r>
          </w:p>
        </w:tc>
      </w:tr>
      <w:tr w:rsidR="001A542B" w:rsidTr="001A6E10">
        <w:tc>
          <w:tcPr>
            <w:tcW w:w="3227" w:type="dxa"/>
            <w:vMerge w:val="restart"/>
            <w:tcBorders>
              <w:top w:val="single" w:sz="4" w:space="0" w:color="auto"/>
              <w:left w:val="single" w:sz="4" w:space="0" w:color="auto"/>
              <w:bottom w:val="single" w:sz="4" w:space="0" w:color="auto"/>
              <w:right w:val="single" w:sz="4" w:space="0" w:color="auto"/>
            </w:tcBorders>
            <w:hideMark/>
          </w:tcPr>
          <w:p w:rsidR="001A542B" w:rsidRDefault="001A542B" w:rsidP="001A542B">
            <w:pPr>
              <w:spacing w:before="0"/>
              <w:rPr>
                <w:b/>
                <w:iCs/>
                <w:w w:val="107"/>
                <w:sz w:val="28"/>
                <w:szCs w:val="28"/>
                <w:lang w:val="en-US"/>
              </w:rPr>
            </w:pPr>
            <w:r>
              <w:rPr>
                <w:b/>
                <w:sz w:val="28"/>
                <w:szCs w:val="28"/>
                <w:lang w:val="en-US"/>
              </w:rPr>
              <w:t>Lectures</w:t>
            </w:r>
          </w:p>
          <w:p w:rsidR="001A542B" w:rsidRDefault="001A542B" w:rsidP="001A542B">
            <w:pPr>
              <w:spacing w:before="0"/>
              <w:rPr>
                <w:b/>
                <w:sz w:val="28"/>
                <w:szCs w:val="28"/>
                <w:lang w:val="en-US"/>
              </w:rPr>
            </w:pPr>
            <w:r>
              <w:rPr>
                <w:b/>
                <w:sz w:val="28"/>
                <w:szCs w:val="28"/>
                <w:lang w:val="en-US"/>
              </w:rPr>
              <w:t xml:space="preserve">Seminar classes </w:t>
            </w:r>
          </w:p>
          <w:p w:rsidR="001A542B" w:rsidRDefault="001A542B" w:rsidP="001A542B">
            <w:pPr>
              <w:spacing w:before="0"/>
              <w:rPr>
                <w:rFonts w:eastAsia="Calibri"/>
                <w:b/>
                <w:color w:val="000000"/>
                <w:sz w:val="28"/>
                <w:szCs w:val="28"/>
                <w:lang w:val="en-US"/>
              </w:rPr>
            </w:pPr>
            <w:r>
              <w:rPr>
                <w:b/>
                <w:sz w:val="28"/>
                <w:szCs w:val="28"/>
                <w:lang w:val="en-US"/>
              </w:rPr>
              <w:t>Practical classes</w:t>
            </w:r>
          </w:p>
          <w:p w:rsidR="001A542B" w:rsidRDefault="001A542B" w:rsidP="001A542B">
            <w:pPr>
              <w:spacing w:before="0"/>
              <w:rPr>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A542B" w:rsidRPr="001A542B" w:rsidRDefault="001A542B" w:rsidP="0023636D">
            <w:pPr>
              <w:spacing w:before="0"/>
              <w:rPr>
                <w:rFonts w:eastAsia="Calibri"/>
                <w:sz w:val="28"/>
                <w:szCs w:val="28"/>
                <w:lang w:eastAsia="en-US"/>
              </w:rPr>
            </w:pPr>
            <w:r w:rsidRPr="001A542B">
              <w:rPr>
                <w:sz w:val="28"/>
                <w:szCs w:val="28"/>
              </w:rPr>
              <w:t>22</w:t>
            </w:r>
          </w:p>
        </w:tc>
      </w:tr>
      <w:tr w:rsidR="001A542B" w:rsidTr="001A6E10">
        <w:tc>
          <w:tcPr>
            <w:tcW w:w="0" w:type="auto"/>
            <w:vMerge/>
            <w:tcBorders>
              <w:top w:val="single" w:sz="4" w:space="0" w:color="auto"/>
              <w:left w:val="single" w:sz="4" w:space="0" w:color="auto"/>
              <w:bottom w:val="single" w:sz="4" w:space="0" w:color="auto"/>
              <w:right w:val="single" w:sz="4" w:space="0" w:color="auto"/>
            </w:tcBorders>
            <w:vAlign w:val="center"/>
            <w:hideMark/>
          </w:tcPr>
          <w:p w:rsidR="001A542B" w:rsidRDefault="001A542B" w:rsidP="001A542B">
            <w:pPr>
              <w:spacing w:before="0"/>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1A542B" w:rsidRPr="001A542B" w:rsidRDefault="001A542B" w:rsidP="0023636D">
            <w:pPr>
              <w:spacing w:before="0"/>
              <w:rPr>
                <w:rFonts w:eastAsia="Calibri"/>
                <w:sz w:val="28"/>
                <w:szCs w:val="28"/>
                <w:lang w:eastAsia="en-US"/>
              </w:rPr>
            </w:pPr>
            <w:r w:rsidRPr="001A542B">
              <w:rPr>
                <w:sz w:val="28"/>
                <w:szCs w:val="28"/>
              </w:rPr>
              <w:t>20</w:t>
            </w:r>
          </w:p>
        </w:tc>
      </w:tr>
      <w:tr w:rsidR="001A542B" w:rsidTr="001A6E10">
        <w:tc>
          <w:tcPr>
            <w:tcW w:w="0" w:type="auto"/>
            <w:vMerge/>
            <w:tcBorders>
              <w:top w:val="single" w:sz="4" w:space="0" w:color="auto"/>
              <w:left w:val="single" w:sz="4" w:space="0" w:color="auto"/>
              <w:bottom w:val="single" w:sz="4" w:space="0" w:color="auto"/>
              <w:right w:val="single" w:sz="4" w:space="0" w:color="auto"/>
            </w:tcBorders>
            <w:vAlign w:val="center"/>
            <w:hideMark/>
          </w:tcPr>
          <w:p w:rsidR="001A542B" w:rsidRDefault="001A542B" w:rsidP="001A542B">
            <w:pPr>
              <w:spacing w:before="0"/>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1A542B" w:rsidRPr="001A542B" w:rsidRDefault="001A542B" w:rsidP="0023636D">
            <w:pPr>
              <w:spacing w:before="0"/>
              <w:rPr>
                <w:rFonts w:eastAsia="Calibri"/>
                <w:sz w:val="28"/>
                <w:szCs w:val="28"/>
                <w:lang w:eastAsia="en-US"/>
              </w:rPr>
            </w:pPr>
            <w:r w:rsidRPr="001A542B">
              <w:rPr>
                <w:sz w:val="28"/>
                <w:szCs w:val="28"/>
              </w:rPr>
              <w:t>-</w:t>
            </w:r>
          </w:p>
        </w:tc>
      </w:tr>
      <w:tr w:rsidR="001A542B" w:rsidTr="001A6E10">
        <w:tc>
          <w:tcPr>
            <w:tcW w:w="0" w:type="auto"/>
            <w:vMerge/>
            <w:tcBorders>
              <w:top w:val="single" w:sz="4" w:space="0" w:color="auto"/>
              <w:left w:val="single" w:sz="4" w:space="0" w:color="auto"/>
              <w:bottom w:val="single" w:sz="4" w:space="0" w:color="auto"/>
              <w:right w:val="single" w:sz="4" w:space="0" w:color="auto"/>
            </w:tcBorders>
            <w:vAlign w:val="center"/>
            <w:hideMark/>
          </w:tcPr>
          <w:p w:rsidR="001A542B" w:rsidRDefault="001A542B" w:rsidP="001A542B">
            <w:pPr>
              <w:spacing w:before="0"/>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1A542B" w:rsidRPr="001A542B" w:rsidRDefault="001A542B" w:rsidP="0023636D">
            <w:pPr>
              <w:spacing w:before="0"/>
              <w:rPr>
                <w:rFonts w:eastAsia="Calibri"/>
                <w:sz w:val="28"/>
                <w:szCs w:val="28"/>
                <w:lang w:eastAsia="en-US"/>
              </w:rPr>
            </w:pPr>
            <w:r w:rsidRPr="001A542B">
              <w:rPr>
                <w:sz w:val="28"/>
                <w:szCs w:val="28"/>
              </w:rPr>
              <w:t>-</w:t>
            </w:r>
          </w:p>
        </w:tc>
      </w:tr>
      <w:tr w:rsidR="001A6E10" w:rsidTr="001A6E10">
        <w:tc>
          <w:tcPr>
            <w:tcW w:w="3227" w:type="dxa"/>
            <w:tcBorders>
              <w:top w:val="single" w:sz="4" w:space="0" w:color="auto"/>
              <w:left w:val="single" w:sz="4" w:space="0" w:color="auto"/>
              <w:bottom w:val="single" w:sz="4" w:space="0" w:color="auto"/>
              <w:right w:val="single" w:sz="4" w:space="0" w:color="auto"/>
            </w:tcBorders>
            <w:hideMark/>
          </w:tcPr>
          <w:p w:rsidR="001A6E10" w:rsidRDefault="001A6E10" w:rsidP="001A542B">
            <w:pPr>
              <w:spacing w:before="0"/>
              <w:rPr>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A6E10" w:rsidRDefault="001A542B" w:rsidP="001A542B">
            <w:pPr>
              <w:spacing w:before="0"/>
              <w:rPr>
                <w:color w:val="000000"/>
                <w:sz w:val="28"/>
                <w:szCs w:val="28"/>
                <w:lang w:val="en-US" w:eastAsia="en-US"/>
              </w:rPr>
            </w:pPr>
            <w:r>
              <w:rPr>
                <w:color w:val="000000"/>
                <w:sz w:val="28"/>
                <w:szCs w:val="28"/>
                <w:lang w:val="en-US"/>
              </w:rPr>
              <w:t>credit</w:t>
            </w:r>
          </w:p>
        </w:tc>
      </w:tr>
      <w:tr w:rsidR="001A6E10" w:rsidTr="001A6E10">
        <w:tc>
          <w:tcPr>
            <w:tcW w:w="3227" w:type="dxa"/>
            <w:tcBorders>
              <w:top w:val="single" w:sz="4" w:space="0" w:color="auto"/>
              <w:left w:val="single" w:sz="4" w:space="0" w:color="auto"/>
              <w:bottom w:val="single" w:sz="4" w:space="0" w:color="auto"/>
              <w:right w:val="single" w:sz="4" w:space="0" w:color="auto"/>
            </w:tcBorders>
            <w:hideMark/>
          </w:tcPr>
          <w:p w:rsidR="001A6E10" w:rsidRDefault="001A6E10" w:rsidP="001A542B">
            <w:pPr>
              <w:spacing w:before="0"/>
              <w:rPr>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A6E10" w:rsidRDefault="001A542B" w:rsidP="001A542B">
            <w:pPr>
              <w:spacing w:before="0"/>
              <w:rPr>
                <w:color w:val="000000"/>
                <w:sz w:val="28"/>
                <w:szCs w:val="28"/>
                <w:lang w:val="en-US" w:eastAsia="en-US"/>
              </w:rPr>
            </w:pPr>
            <w:r>
              <w:rPr>
                <w:sz w:val="28"/>
                <w:szCs w:val="28"/>
                <w:lang w:val="en-US"/>
              </w:rPr>
              <w:t>3</w:t>
            </w:r>
          </w:p>
        </w:tc>
      </w:tr>
      <w:tr w:rsidR="001A6E10" w:rsidRPr="001A6E10" w:rsidTr="001A6E10">
        <w:tc>
          <w:tcPr>
            <w:tcW w:w="3227" w:type="dxa"/>
            <w:tcBorders>
              <w:top w:val="single" w:sz="4" w:space="0" w:color="auto"/>
              <w:left w:val="single" w:sz="4" w:space="0" w:color="auto"/>
              <w:bottom w:val="single" w:sz="4" w:space="0" w:color="auto"/>
              <w:right w:val="single" w:sz="4" w:space="0" w:color="auto"/>
            </w:tcBorders>
            <w:hideMark/>
          </w:tcPr>
          <w:p w:rsidR="001A6E10" w:rsidRDefault="001A6E10" w:rsidP="001A542B">
            <w:pPr>
              <w:spacing w:before="0"/>
              <w:rPr>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A6E10" w:rsidRDefault="001A542B" w:rsidP="001A542B">
            <w:pPr>
              <w:spacing w:before="0"/>
              <w:ind w:right="-2"/>
              <w:jc w:val="both"/>
              <w:rPr>
                <w:color w:val="000000"/>
                <w:sz w:val="28"/>
                <w:szCs w:val="28"/>
                <w:lang w:val="en-US" w:eastAsia="en-US"/>
              </w:rPr>
            </w:pPr>
            <w:r w:rsidRPr="001A542B">
              <w:rPr>
                <w:sz w:val="28"/>
                <w:szCs w:val="28"/>
                <w:lang w:val="en-US"/>
              </w:rPr>
              <w:t xml:space="preserve">Carry out the process of training, education and personal development of students taking into account their social, age, psychological and individual characteristics and educational needs. Work in a </w:t>
            </w:r>
            <w:proofErr w:type="gramStart"/>
            <w:r w:rsidRPr="001A542B">
              <w:rPr>
                <w:sz w:val="28"/>
                <w:szCs w:val="28"/>
                <w:lang w:val="en-US"/>
              </w:rPr>
              <w:t>team,</w:t>
            </w:r>
            <w:proofErr w:type="gramEnd"/>
            <w:r w:rsidRPr="001A542B">
              <w:rPr>
                <w:sz w:val="28"/>
                <w:szCs w:val="28"/>
                <w:lang w:val="en-US"/>
              </w:rPr>
              <w:t xml:space="preserve"> tolerate social, ethnic, religious, cultural and other differences. Be capable of self-development and improvement in professional activities. Show initiative and adapt to changes in professional activities.</w:t>
            </w:r>
          </w:p>
        </w:tc>
      </w:tr>
      <w:tr w:rsidR="001A6E10" w:rsidRPr="00F6101B" w:rsidTr="001A6E10">
        <w:tc>
          <w:tcPr>
            <w:tcW w:w="9570" w:type="dxa"/>
            <w:gridSpan w:val="2"/>
            <w:tcBorders>
              <w:top w:val="single" w:sz="4" w:space="0" w:color="auto"/>
              <w:left w:val="single" w:sz="4" w:space="0" w:color="auto"/>
              <w:bottom w:val="single" w:sz="4" w:space="0" w:color="auto"/>
              <w:right w:val="single" w:sz="4" w:space="0" w:color="auto"/>
            </w:tcBorders>
            <w:hideMark/>
          </w:tcPr>
          <w:p w:rsidR="001A6E10" w:rsidRDefault="001A6E10" w:rsidP="001A542B">
            <w:pPr>
              <w:spacing w:before="0"/>
              <w:jc w:val="center"/>
              <w:rPr>
                <w:b/>
                <w:iCs/>
                <w:w w:val="107"/>
                <w:sz w:val="28"/>
                <w:szCs w:val="28"/>
                <w:lang w:val="en-US"/>
              </w:rPr>
            </w:pPr>
            <w:r>
              <w:rPr>
                <w:b/>
                <w:sz w:val="28"/>
                <w:szCs w:val="28"/>
                <w:lang w:val="en-US"/>
              </w:rPr>
              <w:t>Summary of the academic discipline:</w:t>
            </w:r>
          </w:p>
          <w:p w:rsidR="001A6E10" w:rsidRDefault="006D19DF" w:rsidP="001A542B">
            <w:pPr>
              <w:autoSpaceDE w:val="0"/>
              <w:autoSpaceDN w:val="0"/>
              <w:adjustRightInd w:val="0"/>
              <w:spacing w:before="0"/>
              <w:ind w:firstLine="709"/>
              <w:jc w:val="both"/>
              <w:rPr>
                <w:color w:val="000000"/>
                <w:sz w:val="28"/>
                <w:szCs w:val="28"/>
                <w:lang w:val="en-US" w:eastAsia="en-US"/>
              </w:rPr>
            </w:pPr>
            <w:r w:rsidRPr="006D19DF">
              <w:rPr>
                <w:sz w:val="28"/>
                <w:szCs w:val="28"/>
                <w:lang w:val="en-US"/>
              </w:rPr>
              <w:t>The academic discipline "Psychology" is a discipline of the psychological and pedagogical module of the state component of the curriculum and is an integral part of professional education in terms of the formation of the psychological culture of a specialist. The academic discipline is an integrated course and consists of four sections: "General Psychology", "Age Psychology", "Social Psychology" and "Pedagogical Psychology". Studying the basics of general psychology will allow future specialists to get acquainted with the key psychological concepts, patterns, types and properties of various mental phenomena, which will be the foundation for mastering the basics of applied branches of psychology. When building and organizing the educational process, carrying out translation activities, a specialist must take into account the general patterns and mechanisms of mental development, individual and age-related personality traits, as well as the psychological foundations of the processes of training and education. Mastering the basics of social psychology will allow a future specialist to build effective interpersonal interaction, prevent or overcome conflicts.</w:t>
            </w:r>
          </w:p>
        </w:tc>
      </w:tr>
    </w:tbl>
    <w:p w:rsidR="001A6E10" w:rsidRDefault="001A6E10" w:rsidP="001A542B">
      <w:pPr>
        <w:spacing w:before="0"/>
        <w:rPr>
          <w:b/>
          <w:color w:val="000000"/>
          <w:sz w:val="28"/>
          <w:szCs w:val="28"/>
          <w:lang w:val="en-US" w:eastAsia="en-US"/>
        </w:rPr>
      </w:pPr>
    </w:p>
    <w:p w:rsidR="00356410" w:rsidRPr="001A6E10" w:rsidRDefault="00356410" w:rsidP="001A542B">
      <w:pPr>
        <w:spacing w:before="0"/>
        <w:ind w:firstLine="708"/>
        <w:jc w:val="both"/>
        <w:rPr>
          <w:b/>
          <w:lang w:val="en-US"/>
        </w:rPr>
      </w:pPr>
    </w:p>
    <w:sectPr w:rsidR="00356410" w:rsidRPr="001A6E10" w:rsidSect="008C40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A2346"/>
    <w:multiLevelType w:val="hybridMultilevel"/>
    <w:tmpl w:val="D3FA9D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D"/>
    <w:rsid w:val="001A542B"/>
    <w:rsid w:val="001A6E10"/>
    <w:rsid w:val="00356410"/>
    <w:rsid w:val="00481D93"/>
    <w:rsid w:val="005D726D"/>
    <w:rsid w:val="00696CDE"/>
    <w:rsid w:val="006D19DF"/>
    <w:rsid w:val="007A070B"/>
    <w:rsid w:val="008C40E5"/>
    <w:rsid w:val="00AE2E3B"/>
    <w:rsid w:val="00D65F29"/>
    <w:rsid w:val="00E94037"/>
    <w:rsid w:val="00EE56C8"/>
    <w:rsid w:val="00F6101B"/>
    <w:rsid w:val="00FB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10"/>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D93"/>
    <w:pPr>
      <w:ind w:left="720"/>
      <w:contextualSpacing/>
    </w:pPr>
  </w:style>
  <w:style w:type="character" w:styleId="a4">
    <w:name w:val="Strong"/>
    <w:basedOn w:val="a0"/>
    <w:uiPriority w:val="22"/>
    <w:qFormat/>
    <w:rsid w:val="001A6E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10"/>
    <w:pPr>
      <w:spacing w:before="6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D93"/>
    <w:pPr>
      <w:ind w:left="720"/>
      <w:contextualSpacing/>
    </w:pPr>
  </w:style>
  <w:style w:type="character" w:styleId="a4">
    <w:name w:val="Strong"/>
    <w:basedOn w:val="a0"/>
    <w:uiPriority w:val="22"/>
    <w:qFormat/>
    <w:rsid w:val="001A6E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2294">
      <w:bodyDiv w:val="1"/>
      <w:marLeft w:val="0"/>
      <w:marRight w:val="0"/>
      <w:marTop w:val="0"/>
      <w:marBottom w:val="0"/>
      <w:divBdr>
        <w:top w:val="none" w:sz="0" w:space="0" w:color="auto"/>
        <w:left w:val="none" w:sz="0" w:space="0" w:color="auto"/>
        <w:bottom w:val="none" w:sz="0" w:space="0" w:color="auto"/>
        <w:right w:val="none" w:sz="0" w:space="0" w:color="auto"/>
      </w:divBdr>
    </w:div>
    <w:div w:id="935676523">
      <w:bodyDiv w:val="1"/>
      <w:marLeft w:val="0"/>
      <w:marRight w:val="0"/>
      <w:marTop w:val="0"/>
      <w:marBottom w:val="0"/>
      <w:divBdr>
        <w:top w:val="none" w:sz="0" w:space="0" w:color="auto"/>
        <w:left w:val="none" w:sz="0" w:space="0" w:color="auto"/>
        <w:bottom w:val="none" w:sz="0" w:space="0" w:color="auto"/>
        <w:right w:val="none" w:sz="0" w:space="0" w:color="auto"/>
      </w:divBdr>
    </w:div>
    <w:div w:id="10605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DC36-6AC9-4BDD-82CA-833E5F7D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2025-05-28T00:59:00Z</dcterms:created>
  <dcterms:modified xsi:type="dcterms:W3CDTF">2025-05-28T00:59:00Z</dcterms:modified>
</cp:coreProperties>
</file>