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EB0" w:rsidRDefault="00C92C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The name of the academic discipline:</w:t>
      </w:r>
    </w:p>
    <w:p w:rsidR="001F3EB0" w:rsidRDefault="00C92C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“</w:t>
      </w:r>
      <w:bookmarkStart w:id="0" w:name="_GoBack"/>
      <w:r>
        <w:rPr>
          <w:rFonts w:ascii="Times New Roman" w:hAnsi="Times New Roman" w:cs="Times New Roman"/>
          <w:b/>
          <w:sz w:val="28"/>
          <w:szCs w:val="28"/>
          <w:lang w:val="en-US"/>
        </w:rPr>
        <w:t>The history of modern Belarus</w:t>
      </w:r>
      <w:bookmarkEnd w:id="0"/>
      <w:r>
        <w:rPr>
          <w:rFonts w:ascii="Times New Roman" w:hAnsi="Times New Roman" w:cs="Times New Roman"/>
          <w:b/>
          <w:sz w:val="28"/>
          <w:szCs w:val="28"/>
          <w:lang w:val="en-US"/>
        </w:rPr>
        <w:t>”</w:t>
      </w:r>
    </w:p>
    <w:p w:rsidR="001F3EB0" w:rsidRDefault="001F3EB0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3227"/>
        <w:gridCol w:w="6343"/>
      </w:tblGrid>
      <w:tr w:rsidR="001F3EB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EB0" w:rsidRDefault="00C92C1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Style w:val="aff0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Specialty code and name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EB0" w:rsidRDefault="00C92C1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6-05-0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2-0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History</w:t>
            </w:r>
          </w:p>
        </w:tc>
      </w:tr>
      <w:tr w:rsidR="001F3EB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EB0" w:rsidRDefault="00C92C1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Year of study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EB0" w:rsidRDefault="00C92C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1F3EB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EB0" w:rsidRDefault="00C92C1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Semester of study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EB0" w:rsidRDefault="00C92C1D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-4</w:t>
            </w:r>
          </w:p>
        </w:tc>
      </w:tr>
      <w:tr w:rsidR="001F3EB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EB0" w:rsidRDefault="00C92C1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Number of in-class academic hours: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EB0" w:rsidRDefault="00C92C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130</w:t>
            </w:r>
          </w:p>
        </w:tc>
      </w:tr>
      <w:tr w:rsidR="001F3EB0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EB0" w:rsidRDefault="00C92C1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Lectures</w:t>
            </w:r>
          </w:p>
          <w:p w:rsidR="001F3EB0" w:rsidRDefault="00C92C1D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Seminar classes </w:t>
            </w:r>
          </w:p>
          <w:p w:rsidR="001F3EB0" w:rsidRDefault="00C92C1D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Practical classes</w:t>
            </w:r>
          </w:p>
          <w:p w:rsidR="001F3EB0" w:rsidRDefault="00C92C1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Laboratory classes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EB0" w:rsidRDefault="00C92C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</w:tr>
      <w:tr w:rsidR="001F3E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EB0" w:rsidRDefault="001F3EB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EB0" w:rsidRDefault="00C92C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</w:tr>
      <w:tr w:rsidR="001F3E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EB0" w:rsidRDefault="001F3EB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EB0" w:rsidRDefault="00C92C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1F3E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EB0" w:rsidRDefault="001F3EB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EB0" w:rsidRDefault="00C92C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1F3EB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EB0" w:rsidRDefault="00C92C1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Form of the current assessment (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credit/ graded credit /exam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)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EB0" w:rsidRDefault="00C92C1D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credit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exam</w:t>
            </w:r>
          </w:p>
        </w:tc>
      </w:tr>
      <w:tr w:rsidR="001F3EB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EB0" w:rsidRDefault="00C92C1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Number of credit points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EB0" w:rsidRDefault="00C92C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1F3EB0" w:rsidRPr="00C92C1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EB0" w:rsidRDefault="00C92C1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Competences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EB0" w:rsidRDefault="00C92C1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Possess the ability to analyze the processes of state-building in different historical periods, identify the factors and mechanisms of historical change, determine the socio-political significance of historical events for modern Belarusian statehood, perfe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ctly use the identified patterns in the process of national identity formation; identify and analyze the main stages, factors and patterns of human society development to form a civic position.</w:t>
            </w:r>
          </w:p>
        </w:tc>
      </w:tr>
      <w:tr w:rsidR="001F3EB0" w:rsidRPr="00C92C1D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EB0" w:rsidRDefault="00C92C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Summary of the academic discipline:</w:t>
            </w:r>
          </w:p>
          <w:p w:rsidR="001F3EB0" w:rsidRDefault="00C92C1D">
            <w:pPr>
              <w:ind w:firstLine="71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 xml:space="preserve">Within the framework of the academic discipline, the most important processes of the history of Belarus in the middle of the XVI – first half of the XIX centuries are studied: the formation of the Polish-Lithuanian Commonwealth in 1569; the socio-economic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development of the Belarusian lands in the second half of the XVI - the end of the XVIII centuries; religious and ethnic processes in the second half of the XVI - the end of the XVIII centuries; uprisings and wars in the second half of the XVI - the end of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 xml:space="preserve"> the XVIII century; the partitions of the Polish-Lithuanian Commonwealth in 1772, 1793 and 1795, the incorporation of the Belarusian lands into the Russian Empire; the war of 1812 and Belarus;  socio-economic government policy in the Belarusian lands in th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e first half of the 19th century.</w:t>
            </w:r>
          </w:p>
        </w:tc>
      </w:tr>
    </w:tbl>
    <w:p w:rsidR="001F3EB0" w:rsidRDefault="001F3EB0">
      <w:pPr>
        <w:rPr>
          <w:lang w:val="en-US"/>
        </w:rPr>
      </w:pPr>
    </w:p>
    <w:sectPr w:rsidR="001F3EB0">
      <w:pgSz w:w="11906" w:h="16838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BBA"/>
    <w:rsid w:val="001F3EB0"/>
    <w:rsid w:val="00785FCA"/>
    <w:rsid w:val="00922BBA"/>
    <w:rsid w:val="00C92C1D"/>
    <w:rsid w:val="00D65A87"/>
    <w:rsid w:val="00EA3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</w:style>
  <w:style w:type="paragraph" w:styleId="1">
    <w:name w:val="heading 1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link w:val="a5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5">
    <w:name w:val="Название Знак"/>
    <w:link w:val="a4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6">
    <w:name w:val="Subtitle"/>
    <w:link w:val="a7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ubtle Emphasis"/>
    <w:uiPriority w:val="19"/>
    <w:qFormat/>
    <w:rPr>
      <w:i/>
      <w:iCs/>
      <w:color w:val="808080" w:themeColor="text1" w:themeTint="7F"/>
    </w:rPr>
  </w:style>
  <w:style w:type="character" w:styleId="a9">
    <w:name w:val="Emphasis"/>
    <w:uiPriority w:val="20"/>
    <w:qFormat/>
    <w:rPr>
      <w:i/>
      <w:iCs/>
    </w:rPr>
  </w:style>
  <w:style w:type="character" w:styleId="aa">
    <w:name w:val="Intense Emphasis"/>
    <w:uiPriority w:val="21"/>
    <w:qFormat/>
    <w:rPr>
      <w:b/>
      <w:bCs/>
      <w:i/>
      <w:iCs/>
      <w:color w:val="4F81BD" w:themeColor="accent1"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b">
    <w:name w:val="Intense Quote"/>
    <w:link w:val="ac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link w:val="ab"/>
    <w:uiPriority w:val="30"/>
    <w:rPr>
      <w:b/>
      <w:bCs/>
      <w:i/>
      <w:iCs/>
      <w:color w:val="4F81BD" w:themeColor="accent1"/>
    </w:rPr>
  </w:style>
  <w:style w:type="character" w:styleId="ad">
    <w:name w:val="Subtle Reference"/>
    <w:uiPriority w:val="31"/>
    <w:qFormat/>
    <w:rPr>
      <w:smallCaps/>
      <w:color w:val="C0504D" w:themeColor="accent2"/>
      <w:u w:val="single"/>
    </w:rPr>
  </w:style>
  <w:style w:type="character" w:styleId="ae">
    <w:name w:val="Intense Reference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">
    <w:name w:val="Book Title"/>
    <w:uiPriority w:val="33"/>
    <w:qFormat/>
    <w:rPr>
      <w:b/>
      <w:bCs/>
      <w:smallCaps/>
      <w:spacing w:val="5"/>
    </w:rPr>
  </w:style>
  <w:style w:type="paragraph" w:styleId="af0">
    <w:name w:val="List Paragraph"/>
    <w:uiPriority w:val="34"/>
    <w:qFormat/>
    <w:pPr>
      <w:ind w:left="720"/>
      <w:contextualSpacing/>
    </w:pPr>
  </w:style>
  <w:style w:type="paragraph" w:styleId="af1">
    <w:name w:val="footnote text"/>
    <w:link w:val="af2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link w:val="af1"/>
    <w:uiPriority w:val="99"/>
    <w:semiHidden/>
    <w:rPr>
      <w:sz w:val="20"/>
      <w:szCs w:val="20"/>
    </w:rPr>
  </w:style>
  <w:style w:type="character" w:styleId="af3">
    <w:name w:val="footnote reference"/>
    <w:uiPriority w:val="99"/>
    <w:semiHidden/>
    <w:unhideWhenUsed/>
    <w:rPr>
      <w:vertAlign w:val="superscript"/>
    </w:rPr>
  </w:style>
  <w:style w:type="paragraph" w:styleId="af4">
    <w:name w:val="endnote text"/>
    <w:link w:val="af5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Pr>
      <w:sz w:val="20"/>
      <w:szCs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character" w:styleId="af7">
    <w:name w:val="Hyperlink"/>
    <w:uiPriority w:val="99"/>
    <w:unhideWhenUsed/>
    <w:rPr>
      <w:color w:val="0000FF" w:themeColor="hyperlink"/>
      <w:u w:val="single"/>
    </w:rPr>
  </w:style>
  <w:style w:type="paragraph" w:styleId="af8">
    <w:name w:val="Plain Text"/>
    <w:link w:val="af9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9">
    <w:name w:val="Текст Знак"/>
    <w:link w:val="af8"/>
    <w:uiPriority w:val="99"/>
    <w:rPr>
      <w:rFonts w:ascii="Courier New" w:hAnsi="Courier New" w:cs="Courier New"/>
      <w:sz w:val="21"/>
      <w:szCs w:val="21"/>
    </w:rPr>
  </w:style>
  <w:style w:type="paragraph" w:styleId="afa">
    <w:name w:val="header"/>
    <w:link w:val="afb"/>
    <w:uiPriority w:val="99"/>
    <w:unhideWhenUsed/>
    <w:pPr>
      <w:spacing w:after="0" w:line="240" w:lineRule="auto"/>
    </w:pPr>
  </w:style>
  <w:style w:type="character" w:customStyle="1" w:styleId="afb">
    <w:name w:val="Верхний колонтитул Знак"/>
    <w:link w:val="afa"/>
    <w:uiPriority w:val="99"/>
  </w:style>
  <w:style w:type="paragraph" w:styleId="afc">
    <w:name w:val="footer"/>
    <w:link w:val="afd"/>
    <w:uiPriority w:val="99"/>
    <w:unhideWhenUsed/>
    <w:pPr>
      <w:spacing w:after="0" w:line="240" w:lineRule="auto"/>
    </w:pPr>
  </w:style>
  <w:style w:type="character" w:customStyle="1" w:styleId="afd">
    <w:name w:val="Нижний колонтитул Знак"/>
    <w:link w:val="afc"/>
    <w:uiPriority w:val="99"/>
  </w:style>
  <w:style w:type="paragraph" w:styleId="afe">
    <w:name w:val="caption"/>
    <w:uiPriority w:val="35"/>
    <w:unhideWhenUsed/>
    <w:qFormat/>
    <w:pPr>
      <w:spacing w:line="240" w:lineRule="auto"/>
    </w:pPr>
    <w:rPr>
      <w:i/>
      <w:iCs/>
      <w:color w:val="1F497D" w:themeColor="text2"/>
      <w:sz w:val="18"/>
      <w:szCs w:val="18"/>
    </w:rPr>
  </w:style>
  <w:style w:type="table" w:styleId="aff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0">
    <w:name w:val="Strong"/>
    <w:basedOn w:val="a0"/>
    <w:uiPriority w:val="22"/>
    <w:qFormat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</w:style>
  <w:style w:type="paragraph" w:styleId="1">
    <w:name w:val="heading 1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link w:val="a5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5">
    <w:name w:val="Название Знак"/>
    <w:link w:val="a4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6">
    <w:name w:val="Subtitle"/>
    <w:link w:val="a7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ubtle Emphasis"/>
    <w:uiPriority w:val="19"/>
    <w:qFormat/>
    <w:rPr>
      <w:i/>
      <w:iCs/>
      <w:color w:val="808080" w:themeColor="text1" w:themeTint="7F"/>
    </w:rPr>
  </w:style>
  <w:style w:type="character" w:styleId="a9">
    <w:name w:val="Emphasis"/>
    <w:uiPriority w:val="20"/>
    <w:qFormat/>
    <w:rPr>
      <w:i/>
      <w:iCs/>
    </w:rPr>
  </w:style>
  <w:style w:type="character" w:styleId="aa">
    <w:name w:val="Intense Emphasis"/>
    <w:uiPriority w:val="21"/>
    <w:qFormat/>
    <w:rPr>
      <w:b/>
      <w:bCs/>
      <w:i/>
      <w:iCs/>
      <w:color w:val="4F81BD" w:themeColor="accent1"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b">
    <w:name w:val="Intense Quote"/>
    <w:link w:val="ac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link w:val="ab"/>
    <w:uiPriority w:val="30"/>
    <w:rPr>
      <w:b/>
      <w:bCs/>
      <w:i/>
      <w:iCs/>
      <w:color w:val="4F81BD" w:themeColor="accent1"/>
    </w:rPr>
  </w:style>
  <w:style w:type="character" w:styleId="ad">
    <w:name w:val="Subtle Reference"/>
    <w:uiPriority w:val="31"/>
    <w:qFormat/>
    <w:rPr>
      <w:smallCaps/>
      <w:color w:val="C0504D" w:themeColor="accent2"/>
      <w:u w:val="single"/>
    </w:rPr>
  </w:style>
  <w:style w:type="character" w:styleId="ae">
    <w:name w:val="Intense Reference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">
    <w:name w:val="Book Title"/>
    <w:uiPriority w:val="33"/>
    <w:qFormat/>
    <w:rPr>
      <w:b/>
      <w:bCs/>
      <w:smallCaps/>
      <w:spacing w:val="5"/>
    </w:rPr>
  </w:style>
  <w:style w:type="paragraph" w:styleId="af0">
    <w:name w:val="List Paragraph"/>
    <w:uiPriority w:val="34"/>
    <w:qFormat/>
    <w:pPr>
      <w:ind w:left="720"/>
      <w:contextualSpacing/>
    </w:pPr>
  </w:style>
  <w:style w:type="paragraph" w:styleId="af1">
    <w:name w:val="footnote text"/>
    <w:link w:val="af2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link w:val="af1"/>
    <w:uiPriority w:val="99"/>
    <w:semiHidden/>
    <w:rPr>
      <w:sz w:val="20"/>
      <w:szCs w:val="20"/>
    </w:rPr>
  </w:style>
  <w:style w:type="character" w:styleId="af3">
    <w:name w:val="footnote reference"/>
    <w:uiPriority w:val="99"/>
    <w:semiHidden/>
    <w:unhideWhenUsed/>
    <w:rPr>
      <w:vertAlign w:val="superscript"/>
    </w:rPr>
  </w:style>
  <w:style w:type="paragraph" w:styleId="af4">
    <w:name w:val="endnote text"/>
    <w:link w:val="af5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Pr>
      <w:sz w:val="20"/>
      <w:szCs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character" w:styleId="af7">
    <w:name w:val="Hyperlink"/>
    <w:uiPriority w:val="99"/>
    <w:unhideWhenUsed/>
    <w:rPr>
      <w:color w:val="0000FF" w:themeColor="hyperlink"/>
      <w:u w:val="single"/>
    </w:rPr>
  </w:style>
  <w:style w:type="paragraph" w:styleId="af8">
    <w:name w:val="Plain Text"/>
    <w:link w:val="af9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9">
    <w:name w:val="Текст Знак"/>
    <w:link w:val="af8"/>
    <w:uiPriority w:val="99"/>
    <w:rPr>
      <w:rFonts w:ascii="Courier New" w:hAnsi="Courier New" w:cs="Courier New"/>
      <w:sz w:val="21"/>
      <w:szCs w:val="21"/>
    </w:rPr>
  </w:style>
  <w:style w:type="paragraph" w:styleId="afa">
    <w:name w:val="header"/>
    <w:link w:val="afb"/>
    <w:uiPriority w:val="99"/>
    <w:unhideWhenUsed/>
    <w:pPr>
      <w:spacing w:after="0" w:line="240" w:lineRule="auto"/>
    </w:pPr>
  </w:style>
  <w:style w:type="character" w:customStyle="1" w:styleId="afb">
    <w:name w:val="Верхний колонтитул Знак"/>
    <w:link w:val="afa"/>
    <w:uiPriority w:val="99"/>
  </w:style>
  <w:style w:type="paragraph" w:styleId="afc">
    <w:name w:val="footer"/>
    <w:link w:val="afd"/>
    <w:uiPriority w:val="99"/>
    <w:unhideWhenUsed/>
    <w:pPr>
      <w:spacing w:after="0" w:line="240" w:lineRule="auto"/>
    </w:pPr>
  </w:style>
  <w:style w:type="character" w:customStyle="1" w:styleId="afd">
    <w:name w:val="Нижний колонтитул Знак"/>
    <w:link w:val="afc"/>
    <w:uiPriority w:val="99"/>
  </w:style>
  <w:style w:type="paragraph" w:styleId="afe">
    <w:name w:val="caption"/>
    <w:uiPriority w:val="35"/>
    <w:unhideWhenUsed/>
    <w:qFormat/>
    <w:pPr>
      <w:spacing w:line="240" w:lineRule="auto"/>
    </w:pPr>
    <w:rPr>
      <w:i/>
      <w:iCs/>
      <w:color w:val="1F497D" w:themeColor="text2"/>
      <w:sz w:val="18"/>
      <w:szCs w:val="18"/>
    </w:rPr>
  </w:style>
  <w:style w:type="table" w:styleId="aff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0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2025-05-26T21:45:00Z</dcterms:created>
  <dcterms:modified xsi:type="dcterms:W3CDTF">2025-05-26T21:45:00Z</dcterms:modified>
</cp:coreProperties>
</file>