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61" w:rsidRDefault="001C1961" w:rsidP="001C1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1C1961" w:rsidRDefault="001C1961" w:rsidP="001C1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="00AE542D"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1C1961" w:rsidRDefault="001C1961" w:rsidP="001C1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C1961" w:rsidRPr="003061B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1C1961"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C1961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6-05-0113-04 Physical and Mathematical Education (Physics and Informatics)</w:t>
            </w:r>
          </w:p>
        </w:tc>
      </w:tr>
      <w:tr w:rsidR="001C196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196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196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1C1961" w:rsidTr="001C196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1C1961" w:rsidRDefault="001C196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C1961" w:rsidRDefault="001C19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C1961" w:rsidTr="001C1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61" w:rsidRDefault="001C19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C1961" w:rsidTr="001C1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61" w:rsidRDefault="001C19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C1961" w:rsidTr="001C19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61" w:rsidRDefault="001C19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9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C196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1C1961" w:rsidRDefault="001C1961" w:rsidP="008A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1C196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1961" w:rsidRPr="003061B1" w:rsidTr="001C19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Pr="00AE542D" w:rsidRDefault="00AE542D">
            <w:pPr>
              <w:spacing w:after="0" w:line="240" w:lineRule="auto"/>
              <w:jc w:val="both"/>
              <w:rPr>
                <w:rFonts w:ascii="Helvetica" w:eastAsia="Times New Roman" w:hAnsi="Helvetica"/>
                <w:color w:val="3C4043"/>
                <w:sz w:val="27"/>
                <w:szCs w:val="27"/>
                <w:lang w:val="en-US"/>
              </w:rPr>
            </w:pPr>
            <w:r w:rsidRPr="003061B1">
              <w:rPr>
                <w:rStyle w:val="FontStyle22"/>
                <w:spacing w:val="-6"/>
                <w:sz w:val="26"/>
                <w:szCs w:val="26"/>
                <w:lang w:val="en-US"/>
              </w:rPr>
              <w:t>Have the ability to analyze the processes of state building in different historical periods, identify the factors and mechanisms of historical changes, determine the socio-political significance of historical events (personalities, artifacts and symbols) for modern Belarusian statehood, and perfectly use the identified patterns in the process of forming civil identity.</w:t>
            </w:r>
          </w:p>
        </w:tc>
      </w:tr>
      <w:tr w:rsidR="001C1961" w:rsidRPr="003061B1" w:rsidTr="001C196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61" w:rsidRDefault="001C1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61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content of the academic discipline includes the following areas: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Subject and method of political economy.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concepts of political economy, economic laws and categories.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Measuring and evaluating the economy.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International economic relations and national economic security.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Socio-economic formations and their historical forms.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Models of socio-economic systems and the role of the state in their formation.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Political systems and economic development.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61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Basic categories of geopolitics. </w:t>
            </w:r>
          </w:p>
          <w:p w:rsid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Globalization and international regionalization. </w:t>
            </w:r>
          </w:p>
          <w:p w:rsidR="001C1961" w:rsidRPr="00AE542D" w:rsidRDefault="00AE542D" w:rsidP="00AE54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542D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1C1961" w:rsidRDefault="001C1961" w:rsidP="001C1961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C00AE2" w:rsidRPr="00AE542D" w:rsidRDefault="00C00AE2" w:rsidP="00931893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C00AE2" w:rsidRPr="00AE542D" w:rsidSect="00DE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1C1961"/>
    <w:rsid w:val="003061B1"/>
    <w:rsid w:val="00342834"/>
    <w:rsid w:val="003A3896"/>
    <w:rsid w:val="00461D10"/>
    <w:rsid w:val="00596DC2"/>
    <w:rsid w:val="006C330A"/>
    <w:rsid w:val="0072412C"/>
    <w:rsid w:val="00783BA4"/>
    <w:rsid w:val="0087325F"/>
    <w:rsid w:val="00931893"/>
    <w:rsid w:val="00A573E6"/>
    <w:rsid w:val="00AE542D"/>
    <w:rsid w:val="00B62F88"/>
    <w:rsid w:val="00C00AE2"/>
    <w:rsid w:val="00C0659A"/>
    <w:rsid w:val="00C06D64"/>
    <w:rsid w:val="00DE4949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1C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1961"/>
    <w:rPr>
      <w:b/>
      <w:bCs/>
    </w:rPr>
  </w:style>
  <w:style w:type="character" w:customStyle="1" w:styleId="rynqvb">
    <w:name w:val="rynqvb"/>
    <w:basedOn w:val="a0"/>
    <w:rsid w:val="00AE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1C1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C1961"/>
    <w:rPr>
      <w:b/>
      <w:bCs/>
    </w:rPr>
  </w:style>
  <w:style w:type="character" w:customStyle="1" w:styleId="rynqvb">
    <w:name w:val="rynqvb"/>
    <w:basedOn w:val="a0"/>
    <w:rsid w:val="00AE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2025-07-23T10:26:00Z</dcterms:created>
  <dcterms:modified xsi:type="dcterms:W3CDTF">2025-07-23T10:26:00Z</dcterms:modified>
</cp:coreProperties>
</file>