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19" w:rsidRPr="00BD1719" w:rsidRDefault="00BD1719" w:rsidP="00BD17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1719">
        <w:rPr>
          <w:rFonts w:ascii="Times New Roman" w:eastAsia="Calibri" w:hAnsi="Times New Roman" w:cs="Times New Roman"/>
          <w:b/>
          <w:sz w:val="28"/>
          <w:szCs w:val="28"/>
        </w:rPr>
        <w:t>Наименование учебной дисциплины:</w:t>
      </w:r>
    </w:p>
    <w:p w:rsidR="00BD1719" w:rsidRPr="00BD1719" w:rsidRDefault="00BD1719" w:rsidP="00BD17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1719">
        <w:rPr>
          <w:rFonts w:ascii="Times New Roman" w:eastAsia="Calibri" w:hAnsi="Times New Roman" w:cs="Times New Roman"/>
          <w:b/>
          <w:sz w:val="28"/>
          <w:szCs w:val="28"/>
        </w:rPr>
        <w:t>«Иностранный язык»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BD1719" w:rsidRPr="00BD1719" w:rsidTr="00E7153D">
        <w:tc>
          <w:tcPr>
            <w:tcW w:w="3227" w:type="dxa"/>
          </w:tcPr>
          <w:p w:rsidR="00BD1719" w:rsidRPr="00BD1719" w:rsidRDefault="00BD1719" w:rsidP="00BD17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7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</w:tcPr>
          <w:p w:rsidR="00BD1719" w:rsidRPr="00BD1719" w:rsidRDefault="00BD1719" w:rsidP="00BD171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D1719">
              <w:rPr>
                <w:rFonts w:ascii="Times New Roman" w:eastAsia="Calibri" w:hAnsi="Times New Roman" w:cs="Times New Roman"/>
                <w:sz w:val="28"/>
                <w:szCs w:val="28"/>
              </w:rPr>
              <w:t>1-</w:t>
            </w:r>
            <w:r w:rsidR="00810016">
              <w:rPr>
                <w:rFonts w:ascii="Times New Roman" w:eastAsia="Calibri" w:hAnsi="Times New Roman" w:cs="Times New Roman"/>
                <w:sz w:val="28"/>
                <w:szCs w:val="28"/>
              </w:rPr>
              <w:t>26 03 01 Управление информационными ресурсами</w:t>
            </w:r>
          </w:p>
        </w:tc>
      </w:tr>
      <w:tr w:rsidR="00BD1719" w:rsidRPr="00BD1719" w:rsidTr="00E7153D">
        <w:tc>
          <w:tcPr>
            <w:tcW w:w="3227" w:type="dxa"/>
          </w:tcPr>
          <w:p w:rsidR="00BD1719" w:rsidRPr="00BD1719" w:rsidRDefault="00BD1719" w:rsidP="00BD17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7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</w:tcPr>
          <w:p w:rsidR="00BD1719" w:rsidRPr="00BD1719" w:rsidRDefault="00BD1719" w:rsidP="00BD17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7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D1719" w:rsidRPr="00BD1719" w:rsidTr="00E7153D">
        <w:tc>
          <w:tcPr>
            <w:tcW w:w="3227" w:type="dxa"/>
          </w:tcPr>
          <w:p w:rsidR="00BD1719" w:rsidRPr="00BD1719" w:rsidRDefault="00BD1719" w:rsidP="00BD17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7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</w:tcPr>
          <w:p w:rsidR="00BD1719" w:rsidRPr="00BD1719" w:rsidRDefault="002F203E" w:rsidP="00BD17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1/</w:t>
            </w:r>
            <w:r w:rsidR="00BD1719" w:rsidRPr="00BD17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D1719" w:rsidRPr="00BD1719" w:rsidTr="00E7153D">
        <w:tc>
          <w:tcPr>
            <w:tcW w:w="3227" w:type="dxa"/>
          </w:tcPr>
          <w:p w:rsidR="00BD1719" w:rsidRPr="00BD1719" w:rsidRDefault="00BD1719" w:rsidP="00BD17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7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</w:tcPr>
          <w:p w:rsidR="00BD1719" w:rsidRPr="002F203E" w:rsidRDefault="002F203E" w:rsidP="00BD17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</w:tr>
      <w:tr w:rsidR="00BD1719" w:rsidRPr="00BD1719" w:rsidTr="00E7153D">
        <w:tc>
          <w:tcPr>
            <w:tcW w:w="3227" w:type="dxa"/>
            <w:vMerge w:val="restart"/>
          </w:tcPr>
          <w:p w:rsidR="00BD1719" w:rsidRPr="00BD1719" w:rsidRDefault="00BD1719" w:rsidP="00BD17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7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Лекции</w:t>
            </w:r>
          </w:p>
          <w:p w:rsidR="00BD1719" w:rsidRPr="00BD1719" w:rsidRDefault="00BD1719" w:rsidP="00BD17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7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BD1719" w:rsidRPr="00BD1719" w:rsidRDefault="00BD1719" w:rsidP="00BD17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7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BD1719" w:rsidRPr="00BD1719" w:rsidRDefault="00BD1719" w:rsidP="00BD17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7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</w:tcPr>
          <w:p w:rsidR="00BD1719" w:rsidRPr="00BD1719" w:rsidRDefault="00BD1719" w:rsidP="00BD17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7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D1719" w:rsidRPr="00BD1719" w:rsidTr="00E7153D">
        <w:tc>
          <w:tcPr>
            <w:tcW w:w="3227" w:type="dxa"/>
            <w:vMerge/>
          </w:tcPr>
          <w:p w:rsidR="00BD1719" w:rsidRPr="00BD1719" w:rsidRDefault="00BD1719" w:rsidP="00BD17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BD1719" w:rsidRPr="00BD1719" w:rsidRDefault="00BD1719" w:rsidP="00BD17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7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D1719" w:rsidRPr="00BD1719" w:rsidTr="00E7153D">
        <w:tc>
          <w:tcPr>
            <w:tcW w:w="3227" w:type="dxa"/>
            <w:vMerge/>
          </w:tcPr>
          <w:p w:rsidR="00BD1719" w:rsidRPr="00BD1719" w:rsidRDefault="00BD1719" w:rsidP="00BD17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BD1719" w:rsidRPr="002F203E" w:rsidRDefault="002F203E" w:rsidP="00BD17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</w:tr>
      <w:tr w:rsidR="00BD1719" w:rsidRPr="00BD1719" w:rsidTr="00E7153D">
        <w:tc>
          <w:tcPr>
            <w:tcW w:w="3227" w:type="dxa"/>
            <w:vMerge/>
          </w:tcPr>
          <w:p w:rsidR="00BD1719" w:rsidRPr="00BD1719" w:rsidRDefault="00BD1719" w:rsidP="00BD17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BD1719" w:rsidRPr="00BD1719" w:rsidRDefault="00BD1719" w:rsidP="00BD17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7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D1719" w:rsidRPr="00BD1719" w:rsidTr="00E7153D">
        <w:tc>
          <w:tcPr>
            <w:tcW w:w="3227" w:type="dxa"/>
          </w:tcPr>
          <w:p w:rsidR="00BD1719" w:rsidRPr="00BD1719" w:rsidRDefault="00BD1719" w:rsidP="00BD17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7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BD171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 w:rsidRPr="00BD17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</w:tcPr>
          <w:p w:rsidR="00BD1719" w:rsidRPr="00BD1719" w:rsidRDefault="002F203E" w:rsidP="00BD17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BD1719" w:rsidRPr="00BD1719">
              <w:rPr>
                <w:rFonts w:ascii="Times New Roman" w:eastAsia="Calibri" w:hAnsi="Times New Roman" w:cs="Times New Roman"/>
                <w:sz w:val="28"/>
                <w:szCs w:val="28"/>
              </w:rPr>
              <w:t>ачет/экзамен</w:t>
            </w:r>
          </w:p>
        </w:tc>
      </w:tr>
      <w:tr w:rsidR="00BD1719" w:rsidRPr="00BD1719" w:rsidTr="00E7153D">
        <w:tc>
          <w:tcPr>
            <w:tcW w:w="3227" w:type="dxa"/>
          </w:tcPr>
          <w:p w:rsidR="00BD1719" w:rsidRPr="00BD1719" w:rsidRDefault="00BD1719" w:rsidP="00BD17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7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</w:tcPr>
          <w:p w:rsidR="00BD1719" w:rsidRPr="00BD1719" w:rsidRDefault="00810016" w:rsidP="00BD17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3/3</w:t>
            </w:r>
          </w:p>
        </w:tc>
      </w:tr>
      <w:tr w:rsidR="00BD1719" w:rsidRPr="00BD1719" w:rsidTr="00E7153D">
        <w:tc>
          <w:tcPr>
            <w:tcW w:w="3227" w:type="dxa"/>
          </w:tcPr>
          <w:p w:rsidR="00BD1719" w:rsidRPr="00BD1719" w:rsidRDefault="00BD1719" w:rsidP="00BD17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7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</w:tcPr>
          <w:p w:rsidR="00BD1719" w:rsidRPr="00BD1719" w:rsidRDefault="00BD1719" w:rsidP="00BD17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719">
              <w:rPr>
                <w:rFonts w:ascii="Times New Roman" w:eastAsia="Calibri" w:hAnsi="Times New Roman" w:cs="Times New Roman"/>
                <w:sz w:val="28"/>
                <w:szCs w:val="28"/>
              </w:rPr>
              <w:t>Знать особенности системы изучаемого иностранного языка, социокультурные нормы бытового, делового и профессионального общения. Уметь понимать аутентичную иноязычную речь на слух, продуцировать устное монологическое высказывание, вести общение социокультурного и профессионального характера, читать и переводить литературу по изучаемой специальности. Владеть навыками перевода и реферирования профессионально ор</w:t>
            </w:r>
            <w:r w:rsidR="00810016">
              <w:rPr>
                <w:rFonts w:ascii="Times New Roman" w:eastAsia="Calibri" w:hAnsi="Times New Roman" w:cs="Times New Roman"/>
                <w:sz w:val="28"/>
                <w:szCs w:val="28"/>
              </w:rPr>
              <w:t>иентированных и научных текстов</w:t>
            </w:r>
            <w:bookmarkStart w:id="0" w:name="_GoBack"/>
            <w:bookmarkEnd w:id="0"/>
          </w:p>
        </w:tc>
      </w:tr>
      <w:tr w:rsidR="00BD1719" w:rsidRPr="00BD1719" w:rsidTr="00E7153D">
        <w:tc>
          <w:tcPr>
            <w:tcW w:w="9571" w:type="dxa"/>
            <w:gridSpan w:val="2"/>
          </w:tcPr>
          <w:p w:rsidR="00BD1719" w:rsidRPr="00BD1719" w:rsidRDefault="00BD1719" w:rsidP="00BD1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7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BD1719" w:rsidRPr="00BD1719" w:rsidRDefault="00BD1719" w:rsidP="00BD1719">
            <w:pPr>
              <w:shd w:val="clear" w:color="auto" w:fill="FFFFFF"/>
              <w:spacing w:after="0" w:line="240" w:lineRule="auto"/>
              <w:ind w:firstLine="703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719">
              <w:rPr>
                <w:rFonts w:ascii="Times New Roman" w:eastAsia="Calibri" w:hAnsi="Times New Roman" w:cs="Times New Roman"/>
                <w:sz w:val="28"/>
                <w:szCs w:val="28"/>
              </w:rPr>
              <w:t>Тематика учебной дисциплины «Иностранный язык» включает изучение сфер социально-бытового общения, социокультурного общения, учебно-познавательного общения, а также профессионального.</w:t>
            </w:r>
          </w:p>
          <w:p w:rsidR="00BD1719" w:rsidRPr="00BD1719" w:rsidRDefault="00BD1719" w:rsidP="00BD1719">
            <w:pPr>
              <w:shd w:val="clear" w:color="auto" w:fill="FFFFFF"/>
              <w:spacing w:after="0" w:line="240" w:lineRule="auto"/>
              <w:ind w:firstLine="703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грамматического материала предлагается с опорой на коммуникативный и структурно-функциональный подход, уделяя внимание речевым структурам, используемым в той или иной сфере общения. Обучение произношению рекомендовано осуществлять в рамках акустического подхода, основное внимание уделяется совершенствованию </w:t>
            </w:r>
            <w:proofErr w:type="spellStart"/>
            <w:r w:rsidRPr="00BD1719">
              <w:rPr>
                <w:rFonts w:ascii="Times New Roman" w:eastAsia="Calibri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 w:rsidRPr="00BD1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навыков с опорой на имитационные упражнения и исключительно в контексте ситуаций общения.</w:t>
            </w:r>
          </w:p>
        </w:tc>
      </w:tr>
    </w:tbl>
    <w:p w:rsidR="00E244F9" w:rsidRDefault="00E244F9"/>
    <w:sectPr w:rsidR="00E2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CD"/>
    <w:rsid w:val="002F203E"/>
    <w:rsid w:val="00810016"/>
    <w:rsid w:val="00BD1719"/>
    <w:rsid w:val="00E244F9"/>
    <w:rsid w:val="00E5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C0FC"/>
  <w15:docId w15:val="{8D073A1A-5C11-4791-A180-3FEDE92F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>*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dcterms:created xsi:type="dcterms:W3CDTF">2022-01-28T09:13:00Z</dcterms:created>
  <dcterms:modified xsi:type="dcterms:W3CDTF">2022-11-02T07:32:00Z</dcterms:modified>
</cp:coreProperties>
</file>