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3F" w:rsidRPr="00AA153F" w:rsidRDefault="00AA153F" w:rsidP="00AA153F">
      <w:pPr>
        <w:spacing w:after="0" w:line="240" w:lineRule="auto"/>
        <w:jc w:val="center"/>
        <w:rPr>
          <w:rFonts w:ascii="Times New Roman" w:hAnsi="Times New Roman" w:cs="Times New Roman"/>
          <w:b/>
          <w:sz w:val="28"/>
          <w:szCs w:val="28"/>
          <w:lang w:val="en-US"/>
        </w:rPr>
      </w:pPr>
      <w:r w:rsidRPr="00AA153F">
        <w:rPr>
          <w:rFonts w:ascii="Times New Roman" w:hAnsi="Times New Roman" w:cs="Times New Roman"/>
          <w:b/>
          <w:sz w:val="28"/>
          <w:szCs w:val="28"/>
          <w:lang w:val="en-US"/>
        </w:rPr>
        <w:t>The name of the academic discipline:</w:t>
      </w:r>
    </w:p>
    <w:p w:rsidR="00AA153F" w:rsidRPr="00AA153F" w:rsidRDefault="00AA153F" w:rsidP="00AA153F">
      <w:pPr>
        <w:spacing w:after="0" w:line="240" w:lineRule="auto"/>
        <w:jc w:val="center"/>
        <w:rPr>
          <w:rFonts w:ascii="Times New Roman" w:hAnsi="Times New Roman" w:cs="Times New Roman"/>
          <w:b/>
          <w:sz w:val="28"/>
          <w:szCs w:val="28"/>
          <w:lang w:val="en-US"/>
        </w:rPr>
      </w:pPr>
      <w:r w:rsidRPr="00AA153F">
        <w:rPr>
          <w:rFonts w:ascii="Times New Roman" w:hAnsi="Times New Roman" w:cs="Times New Roman"/>
          <w:b/>
          <w:sz w:val="28"/>
          <w:szCs w:val="28"/>
          <w:lang w:val="en-US"/>
        </w:rPr>
        <w:t>“</w:t>
      </w:r>
      <w:bookmarkStart w:id="0" w:name="_GoBack"/>
      <w:r w:rsidR="00D212C0" w:rsidRPr="00D212C0">
        <w:rPr>
          <w:rFonts w:ascii="Times New Roman" w:hAnsi="Times New Roman" w:cs="Times New Roman"/>
          <w:b/>
          <w:sz w:val="28"/>
          <w:szCs w:val="28"/>
          <w:lang w:val="en-US"/>
        </w:rPr>
        <w:t>Alternative Communication</w:t>
      </w:r>
      <w:bookmarkEnd w:id="0"/>
      <w:r w:rsidRPr="00AA153F">
        <w:rPr>
          <w:rFonts w:ascii="Times New Roman" w:hAnsi="Times New Roman" w:cs="Times New Roman"/>
          <w:b/>
          <w:sz w:val="28"/>
          <w:szCs w:val="28"/>
          <w:lang w:val="en-US"/>
        </w:rPr>
        <w:t>”</w:t>
      </w:r>
    </w:p>
    <w:p w:rsidR="00AA153F" w:rsidRPr="00AA153F" w:rsidRDefault="00AA153F" w:rsidP="00AA153F">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AA153F" w:rsidRPr="00AA153F" w:rsidTr="00AA153F">
        <w:tc>
          <w:tcPr>
            <w:tcW w:w="3227" w:type="dxa"/>
            <w:tcBorders>
              <w:top w:val="single" w:sz="4" w:space="0" w:color="auto"/>
              <w:left w:val="single" w:sz="4" w:space="0" w:color="auto"/>
              <w:bottom w:val="single" w:sz="4" w:space="0" w:color="auto"/>
              <w:right w:val="single" w:sz="4" w:space="0" w:color="auto"/>
            </w:tcBorders>
            <w:hideMark/>
          </w:tcPr>
          <w:p w:rsidR="00AA153F" w:rsidRPr="00AA153F" w:rsidRDefault="00AA153F" w:rsidP="00AA153F">
            <w:pPr>
              <w:spacing w:after="0" w:line="240" w:lineRule="auto"/>
              <w:rPr>
                <w:rFonts w:ascii="Times New Roman" w:eastAsia="Times New Roman" w:hAnsi="Times New Roman" w:cs="Times New Roman"/>
                <w:b/>
                <w:iCs/>
                <w:color w:val="000000"/>
                <w:w w:val="107"/>
                <w:sz w:val="28"/>
                <w:szCs w:val="28"/>
                <w:lang w:val="en-US"/>
              </w:rPr>
            </w:pPr>
            <w:r w:rsidRPr="00AA153F">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A153F" w:rsidRPr="00AA153F" w:rsidRDefault="00AA153F" w:rsidP="00AA153F">
            <w:pPr>
              <w:spacing w:after="0" w:line="240" w:lineRule="auto"/>
              <w:rPr>
                <w:rFonts w:ascii="Times New Roman" w:eastAsia="Times New Roman" w:hAnsi="Times New Roman" w:cs="Times New Roman"/>
                <w:sz w:val="28"/>
                <w:szCs w:val="28"/>
                <w:lang w:val="en-US"/>
              </w:rPr>
            </w:pPr>
            <w:r w:rsidRPr="00AA153F">
              <w:rPr>
                <w:rFonts w:ascii="Times New Roman" w:hAnsi="Times New Roman" w:cs="Times New Roman"/>
                <w:sz w:val="28"/>
                <w:szCs w:val="28"/>
              </w:rPr>
              <w:t>1-0</w:t>
            </w:r>
            <w:r>
              <w:rPr>
                <w:rFonts w:ascii="Times New Roman" w:hAnsi="Times New Roman" w:cs="Times New Roman"/>
                <w:sz w:val="28"/>
                <w:szCs w:val="28"/>
                <w:lang w:val="en-US"/>
              </w:rPr>
              <w:t>3</w:t>
            </w:r>
            <w:r w:rsidRPr="00AA153F">
              <w:rPr>
                <w:rFonts w:ascii="Times New Roman" w:hAnsi="Times New Roman" w:cs="Times New Roman"/>
                <w:sz w:val="28"/>
                <w:szCs w:val="28"/>
              </w:rPr>
              <w:t xml:space="preserve"> 0</w:t>
            </w:r>
            <w:r>
              <w:rPr>
                <w:rFonts w:ascii="Times New Roman" w:hAnsi="Times New Roman" w:cs="Times New Roman"/>
                <w:sz w:val="28"/>
                <w:szCs w:val="28"/>
                <w:lang w:val="en-US"/>
              </w:rPr>
              <w:t>3</w:t>
            </w:r>
            <w:r w:rsidRPr="00AA153F">
              <w:rPr>
                <w:rFonts w:ascii="Times New Roman" w:hAnsi="Times New Roman" w:cs="Times New Roman"/>
                <w:sz w:val="28"/>
                <w:szCs w:val="28"/>
              </w:rPr>
              <w:t xml:space="preserve"> 01 </w:t>
            </w:r>
            <w:r>
              <w:rPr>
                <w:rFonts w:ascii="Times New Roman" w:hAnsi="Times New Roman" w:cs="Times New Roman"/>
                <w:sz w:val="28"/>
                <w:szCs w:val="28"/>
                <w:lang w:val="en-US"/>
              </w:rPr>
              <w:t>Speech Therapy</w:t>
            </w:r>
          </w:p>
        </w:tc>
      </w:tr>
      <w:tr w:rsidR="00D212C0" w:rsidRPr="00AA153F" w:rsidTr="00AA153F">
        <w:tc>
          <w:tcPr>
            <w:tcW w:w="3227" w:type="dxa"/>
            <w:tcBorders>
              <w:top w:val="single" w:sz="4" w:space="0" w:color="auto"/>
              <w:left w:val="single" w:sz="4" w:space="0" w:color="auto"/>
              <w:bottom w:val="single" w:sz="4" w:space="0" w:color="auto"/>
              <w:right w:val="single" w:sz="4" w:space="0" w:color="auto"/>
            </w:tcBorders>
            <w:hideMark/>
          </w:tcPr>
          <w:p w:rsidR="00D212C0" w:rsidRPr="00AA153F" w:rsidRDefault="00D212C0" w:rsidP="00AA153F">
            <w:pPr>
              <w:spacing w:after="0" w:line="240" w:lineRule="auto"/>
              <w:rPr>
                <w:rFonts w:ascii="Times New Roman" w:eastAsia="Times New Roman" w:hAnsi="Times New Roman" w:cs="Times New Roman"/>
                <w:b/>
                <w:iCs/>
                <w:color w:val="000000"/>
                <w:w w:val="107"/>
                <w:sz w:val="28"/>
                <w:szCs w:val="28"/>
                <w:lang w:val="en-US"/>
              </w:rPr>
            </w:pPr>
            <w:r w:rsidRPr="00AA153F">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212C0" w:rsidRPr="00D212C0" w:rsidRDefault="00D212C0" w:rsidP="00C84673">
            <w:pPr>
              <w:spacing w:after="0" w:line="240" w:lineRule="auto"/>
              <w:contextualSpacing/>
              <w:rPr>
                <w:rFonts w:ascii="Times New Roman" w:hAnsi="Times New Roman" w:cs="Times New Roman"/>
                <w:sz w:val="28"/>
                <w:szCs w:val="28"/>
              </w:rPr>
            </w:pPr>
            <w:r w:rsidRPr="00D212C0">
              <w:rPr>
                <w:rFonts w:ascii="Times New Roman" w:hAnsi="Times New Roman" w:cs="Times New Roman"/>
                <w:sz w:val="28"/>
                <w:szCs w:val="28"/>
              </w:rPr>
              <w:t xml:space="preserve">4 </w:t>
            </w:r>
          </w:p>
        </w:tc>
      </w:tr>
      <w:tr w:rsidR="00D212C0" w:rsidRPr="00AA153F" w:rsidTr="00AA153F">
        <w:tc>
          <w:tcPr>
            <w:tcW w:w="3227" w:type="dxa"/>
            <w:tcBorders>
              <w:top w:val="single" w:sz="4" w:space="0" w:color="auto"/>
              <w:left w:val="single" w:sz="4" w:space="0" w:color="auto"/>
              <w:bottom w:val="single" w:sz="4" w:space="0" w:color="auto"/>
              <w:right w:val="single" w:sz="4" w:space="0" w:color="auto"/>
            </w:tcBorders>
            <w:hideMark/>
          </w:tcPr>
          <w:p w:rsidR="00D212C0" w:rsidRPr="00AA153F" w:rsidRDefault="00D212C0" w:rsidP="00AA153F">
            <w:pPr>
              <w:spacing w:after="0" w:line="240" w:lineRule="auto"/>
              <w:rPr>
                <w:rFonts w:ascii="Times New Roman" w:eastAsia="Times New Roman" w:hAnsi="Times New Roman" w:cs="Times New Roman"/>
                <w:b/>
                <w:iCs/>
                <w:color w:val="000000"/>
                <w:w w:val="107"/>
                <w:sz w:val="28"/>
                <w:szCs w:val="28"/>
                <w:lang w:val="en-US"/>
              </w:rPr>
            </w:pPr>
            <w:r w:rsidRPr="00AA153F">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212C0" w:rsidRPr="00D212C0" w:rsidRDefault="00D212C0" w:rsidP="00C84673">
            <w:pPr>
              <w:spacing w:after="0" w:line="240" w:lineRule="auto"/>
              <w:contextualSpacing/>
              <w:rPr>
                <w:rFonts w:ascii="Times New Roman" w:hAnsi="Times New Roman" w:cs="Times New Roman"/>
                <w:sz w:val="28"/>
                <w:szCs w:val="28"/>
              </w:rPr>
            </w:pPr>
            <w:r w:rsidRPr="00D212C0">
              <w:rPr>
                <w:rFonts w:ascii="Times New Roman" w:hAnsi="Times New Roman" w:cs="Times New Roman"/>
                <w:sz w:val="28"/>
                <w:szCs w:val="28"/>
              </w:rPr>
              <w:t xml:space="preserve">7 </w:t>
            </w:r>
          </w:p>
        </w:tc>
      </w:tr>
      <w:tr w:rsidR="00D212C0" w:rsidRPr="00AA153F" w:rsidTr="00AA153F">
        <w:tc>
          <w:tcPr>
            <w:tcW w:w="3227" w:type="dxa"/>
            <w:tcBorders>
              <w:top w:val="single" w:sz="4" w:space="0" w:color="auto"/>
              <w:left w:val="single" w:sz="4" w:space="0" w:color="auto"/>
              <w:bottom w:val="single" w:sz="4" w:space="0" w:color="auto"/>
              <w:right w:val="single" w:sz="4" w:space="0" w:color="auto"/>
            </w:tcBorders>
            <w:hideMark/>
          </w:tcPr>
          <w:p w:rsidR="00D212C0" w:rsidRPr="00AA153F" w:rsidRDefault="00D212C0" w:rsidP="00AA153F">
            <w:pPr>
              <w:spacing w:after="0" w:line="240" w:lineRule="auto"/>
              <w:rPr>
                <w:rFonts w:ascii="Times New Roman" w:eastAsia="Times New Roman" w:hAnsi="Times New Roman" w:cs="Times New Roman"/>
                <w:b/>
                <w:iCs/>
                <w:color w:val="000000"/>
                <w:w w:val="107"/>
                <w:sz w:val="28"/>
                <w:szCs w:val="28"/>
                <w:lang w:val="en-US"/>
              </w:rPr>
            </w:pPr>
            <w:r w:rsidRPr="00AA153F">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212C0" w:rsidRPr="00D212C0" w:rsidRDefault="00D212C0" w:rsidP="00C84673">
            <w:pPr>
              <w:spacing w:after="0" w:line="240" w:lineRule="auto"/>
              <w:contextualSpacing/>
              <w:rPr>
                <w:rFonts w:ascii="Times New Roman" w:hAnsi="Times New Roman" w:cs="Times New Roman"/>
                <w:sz w:val="28"/>
                <w:szCs w:val="28"/>
                <w:highlight w:val="yellow"/>
              </w:rPr>
            </w:pPr>
            <w:r w:rsidRPr="00D212C0">
              <w:rPr>
                <w:rFonts w:ascii="Times New Roman" w:hAnsi="Times New Roman" w:cs="Times New Roman"/>
                <w:sz w:val="28"/>
                <w:szCs w:val="28"/>
              </w:rPr>
              <w:t xml:space="preserve">46 </w:t>
            </w:r>
          </w:p>
        </w:tc>
      </w:tr>
      <w:tr w:rsidR="00D212C0" w:rsidRPr="00AA153F" w:rsidTr="00AA153F">
        <w:tc>
          <w:tcPr>
            <w:tcW w:w="3227" w:type="dxa"/>
            <w:vMerge w:val="restart"/>
            <w:tcBorders>
              <w:top w:val="single" w:sz="4" w:space="0" w:color="auto"/>
              <w:left w:val="single" w:sz="4" w:space="0" w:color="auto"/>
              <w:bottom w:val="single" w:sz="4" w:space="0" w:color="auto"/>
              <w:right w:val="single" w:sz="4" w:space="0" w:color="auto"/>
            </w:tcBorders>
            <w:hideMark/>
          </w:tcPr>
          <w:p w:rsidR="00D212C0" w:rsidRPr="00AA153F" w:rsidRDefault="00D212C0" w:rsidP="00AA153F">
            <w:pPr>
              <w:spacing w:after="0" w:line="240" w:lineRule="auto"/>
              <w:rPr>
                <w:rFonts w:ascii="Times New Roman" w:eastAsia="Times New Roman" w:hAnsi="Times New Roman" w:cs="Times New Roman"/>
                <w:b/>
                <w:iCs/>
                <w:color w:val="000000"/>
                <w:w w:val="107"/>
                <w:sz w:val="28"/>
                <w:szCs w:val="28"/>
                <w:lang w:val="en-US"/>
              </w:rPr>
            </w:pPr>
            <w:r w:rsidRPr="00AA153F">
              <w:rPr>
                <w:rFonts w:ascii="Times New Roman" w:hAnsi="Times New Roman" w:cs="Times New Roman"/>
                <w:b/>
                <w:sz w:val="28"/>
                <w:szCs w:val="28"/>
                <w:lang w:val="en-US"/>
              </w:rPr>
              <w:t>Lectures</w:t>
            </w:r>
          </w:p>
          <w:p w:rsidR="00D212C0" w:rsidRPr="00AA153F" w:rsidRDefault="00D212C0" w:rsidP="00AA153F">
            <w:pPr>
              <w:spacing w:after="0" w:line="240" w:lineRule="auto"/>
              <w:rPr>
                <w:rFonts w:ascii="Times New Roman" w:hAnsi="Times New Roman" w:cs="Times New Roman"/>
                <w:b/>
                <w:sz w:val="28"/>
                <w:szCs w:val="28"/>
                <w:lang w:val="en-US"/>
              </w:rPr>
            </w:pPr>
            <w:r w:rsidRPr="00AA153F">
              <w:rPr>
                <w:rFonts w:ascii="Times New Roman" w:hAnsi="Times New Roman" w:cs="Times New Roman"/>
                <w:b/>
                <w:sz w:val="28"/>
                <w:szCs w:val="28"/>
                <w:lang w:val="en-US"/>
              </w:rPr>
              <w:t xml:space="preserve">Seminar classes </w:t>
            </w:r>
          </w:p>
          <w:p w:rsidR="00D212C0" w:rsidRPr="00AA153F" w:rsidRDefault="00D212C0" w:rsidP="00AA153F">
            <w:pPr>
              <w:spacing w:after="0" w:line="240" w:lineRule="auto"/>
              <w:rPr>
                <w:rFonts w:ascii="Times New Roman" w:eastAsia="Calibri" w:hAnsi="Times New Roman" w:cs="Times New Roman"/>
                <w:b/>
                <w:sz w:val="28"/>
                <w:szCs w:val="28"/>
                <w:lang w:val="en-US"/>
              </w:rPr>
            </w:pPr>
            <w:r w:rsidRPr="00AA153F">
              <w:rPr>
                <w:rFonts w:ascii="Times New Roman" w:hAnsi="Times New Roman" w:cs="Times New Roman"/>
                <w:b/>
                <w:sz w:val="28"/>
                <w:szCs w:val="28"/>
                <w:lang w:val="en-US"/>
              </w:rPr>
              <w:t>Practical classes</w:t>
            </w:r>
          </w:p>
          <w:p w:rsidR="00D212C0" w:rsidRPr="00AA153F" w:rsidRDefault="00D212C0" w:rsidP="00AA153F">
            <w:pPr>
              <w:spacing w:after="0" w:line="240" w:lineRule="auto"/>
              <w:rPr>
                <w:rFonts w:ascii="Times New Roman" w:eastAsia="Times New Roman" w:hAnsi="Times New Roman" w:cs="Times New Roman"/>
                <w:b/>
                <w:iCs/>
                <w:color w:val="000000"/>
                <w:w w:val="107"/>
                <w:sz w:val="28"/>
                <w:szCs w:val="28"/>
                <w:lang w:val="en-US"/>
              </w:rPr>
            </w:pPr>
            <w:r w:rsidRPr="00AA153F">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212C0" w:rsidRPr="00D212C0" w:rsidRDefault="00D212C0" w:rsidP="00C84673">
            <w:pPr>
              <w:spacing w:after="0" w:line="240" w:lineRule="auto"/>
              <w:contextualSpacing/>
              <w:rPr>
                <w:rFonts w:ascii="Times New Roman" w:hAnsi="Times New Roman" w:cs="Times New Roman"/>
                <w:sz w:val="28"/>
                <w:szCs w:val="28"/>
              </w:rPr>
            </w:pPr>
            <w:r w:rsidRPr="00D212C0">
              <w:rPr>
                <w:rFonts w:ascii="Times New Roman" w:hAnsi="Times New Roman" w:cs="Times New Roman"/>
                <w:sz w:val="28"/>
                <w:szCs w:val="28"/>
              </w:rPr>
              <w:t xml:space="preserve">20 </w:t>
            </w:r>
          </w:p>
        </w:tc>
      </w:tr>
      <w:tr w:rsidR="00D212C0" w:rsidRPr="00AA153F" w:rsidTr="00AA153F">
        <w:tc>
          <w:tcPr>
            <w:tcW w:w="0" w:type="auto"/>
            <w:vMerge/>
            <w:tcBorders>
              <w:top w:val="single" w:sz="4" w:space="0" w:color="auto"/>
              <w:left w:val="single" w:sz="4" w:space="0" w:color="auto"/>
              <w:bottom w:val="single" w:sz="4" w:space="0" w:color="auto"/>
              <w:right w:val="single" w:sz="4" w:space="0" w:color="auto"/>
            </w:tcBorders>
            <w:vAlign w:val="center"/>
            <w:hideMark/>
          </w:tcPr>
          <w:p w:rsidR="00D212C0" w:rsidRPr="00AA153F" w:rsidRDefault="00D212C0" w:rsidP="00AA153F">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212C0" w:rsidRPr="00D212C0" w:rsidRDefault="00D212C0" w:rsidP="00C84673">
            <w:pPr>
              <w:spacing w:after="0" w:line="240" w:lineRule="auto"/>
              <w:contextualSpacing/>
              <w:rPr>
                <w:rFonts w:ascii="Times New Roman" w:hAnsi="Times New Roman" w:cs="Times New Roman"/>
                <w:sz w:val="28"/>
                <w:szCs w:val="28"/>
              </w:rPr>
            </w:pPr>
            <w:r w:rsidRPr="00D212C0">
              <w:rPr>
                <w:rFonts w:ascii="Times New Roman" w:hAnsi="Times New Roman" w:cs="Times New Roman"/>
                <w:sz w:val="28"/>
                <w:szCs w:val="28"/>
              </w:rPr>
              <w:t>-</w:t>
            </w:r>
          </w:p>
        </w:tc>
      </w:tr>
      <w:tr w:rsidR="00D212C0" w:rsidRPr="00AA153F" w:rsidTr="00AA153F">
        <w:tc>
          <w:tcPr>
            <w:tcW w:w="0" w:type="auto"/>
            <w:vMerge/>
            <w:tcBorders>
              <w:top w:val="single" w:sz="4" w:space="0" w:color="auto"/>
              <w:left w:val="single" w:sz="4" w:space="0" w:color="auto"/>
              <w:bottom w:val="single" w:sz="4" w:space="0" w:color="auto"/>
              <w:right w:val="single" w:sz="4" w:space="0" w:color="auto"/>
            </w:tcBorders>
            <w:vAlign w:val="center"/>
            <w:hideMark/>
          </w:tcPr>
          <w:p w:rsidR="00D212C0" w:rsidRPr="00AA153F" w:rsidRDefault="00D212C0" w:rsidP="00AA153F">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212C0" w:rsidRPr="00D212C0" w:rsidRDefault="00D212C0" w:rsidP="00C84673">
            <w:pPr>
              <w:spacing w:after="0" w:line="240" w:lineRule="auto"/>
              <w:contextualSpacing/>
              <w:rPr>
                <w:rFonts w:ascii="Times New Roman" w:hAnsi="Times New Roman" w:cs="Times New Roman"/>
                <w:sz w:val="28"/>
                <w:szCs w:val="28"/>
              </w:rPr>
            </w:pPr>
            <w:r w:rsidRPr="00D212C0">
              <w:rPr>
                <w:rFonts w:ascii="Times New Roman" w:hAnsi="Times New Roman" w:cs="Times New Roman"/>
                <w:sz w:val="28"/>
                <w:szCs w:val="28"/>
              </w:rPr>
              <w:t xml:space="preserve">22 </w:t>
            </w:r>
          </w:p>
        </w:tc>
      </w:tr>
      <w:tr w:rsidR="00D212C0" w:rsidRPr="00AA153F" w:rsidTr="00AA153F">
        <w:tc>
          <w:tcPr>
            <w:tcW w:w="0" w:type="auto"/>
            <w:vMerge/>
            <w:tcBorders>
              <w:top w:val="single" w:sz="4" w:space="0" w:color="auto"/>
              <w:left w:val="single" w:sz="4" w:space="0" w:color="auto"/>
              <w:bottom w:val="single" w:sz="4" w:space="0" w:color="auto"/>
              <w:right w:val="single" w:sz="4" w:space="0" w:color="auto"/>
            </w:tcBorders>
            <w:vAlign w:val="center"/>
            <w:hideMark/>
          </w:tcPr>
          <w:p w:rsidR="00D212C0" w:rsidRPr="00AA153F" w:rsidRDefault="00D212C0" w:rsidP="00AA153F">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212C0" w:rsidRPr="00D212C0" w:rsidRDefault="00D212C0" w:rsidP="00C84673">
            <w:pPr>
              <w:spacing w:after="0" w:line="240" w:lineRule="auto"/>
              <w:contextualSpacing/>
              <w:rPr>
                <w:rFonts w:ascii="Times New Roman" w:hAnsi="Times New Roman" w:cs="Times New Roman"/>
                <w:sz w:val="28"/>
                <w:szCs w:val="28"/>
              </w:rPr>
            </w:pPr>
            <w:r w:rsidRPr="00D212C0">
              <w:rPr>
                <w:rFonts w:ascii="Times New Roman" w:hAnsi="Times New Roman" w:cs="Times New Roman"/>
                <w:sz w:val="28"/>
                <w:szCs w:val="28"/>
              </w:rPr>
              <w:t xml:space="preserve">4 </w:t>
            </w:r>
          </w:p>
        </w:tc>
      </w:tr>
      <w:tr w:rsidR="00AA153F" w:rsidRPr="00AA153F" w:rsidTr="00AA153F">
        <w:tc>
          <w:tcPr>
            <w:tcW w:w="3227" w:type="dxa"/>
            <w:tcBorders>
              <w:top w:val="single" w:sz="4" w:space="0" w:color="auto"/>
              <w:left w:val="single" w:sz="4" w:space="0" w:color="auto"/>
              <w:bottom w:val="single" w:sz="4" w:space="0" w:color="auto"/>
              <w:right w:val="single" w:sz="4" w:space="0" w:color="auto"/>
            </w:tcBorders>
            <w:hideMark/>
          </w:tcPr>
          <w:p w:rsidR="00AA153F" w:rsidRPr="00AA153F" w:rsidRDefault="00AA153F" w:rsidP="00AA153F">
            <w:pPr>
              <w:spacing w:after="0" w:line="240" w:lineRule="auto"/>
              <w:rPr>
                <w:rFonts w:ascii="Times New Roman" w:eastAsia="Times New Roman" w:hAnsi="Times New Roman" w:cs="Times New Roman"/>
                <w:b/>
                <w:iCs/>
                <w:color w:val="000000"/>
                <w:w w:val="107"/>
                <w:sz w:val="28"/>
                <w:szCs w:val="28"/>
                <w:lang w:val="en-US"/>
              </w:rPr>
            </w:pPr>
            <w:r w:rsidRPr="00AA153F">
              <w:rPr>
                <w:rFonts w:ascii="Times New Roman" w:hAnsi="Times New Roman" w:cs="Times New Roman"/>
                <w:b/>
                <w:sz w:val="28"/>
                <w:szCs w:val="28"/>
                <w:lang w:val="en-US"/>
              </w:rPr>
              <w:t>Form of the current assessment (</w:t>
            </w:r>
            <w:r w:rsidRPr="00AA153F">
              <w:rPr>
                <w:rFonts w:ascii="Times New Roman" w:hAnsi="Times New Roman" w:cs="Times New Roman"/>
                <w:b/>
                <w:i/>
                <w:sz w:val="28"/>
                <w:szCs w:val="28"/>
                <w:lang w:val="en-US"/>
              </w:rPr>
              <w:t>credit/ graded credit /exam</w:t>
            </w:r>
            <w:r w:rsidRPr="00AA153F">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A153F" w:rsidRPr="00AA153F" w:rsidRDefault="00D212C0" w:rsidP="00AA153F">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exam</w:t>
            </w:r>
          </w:p>
        </w:tc>
      </w:tr>
      <w:tr w:rsidR="00AA153F" w:rsidRPr="00AA153F" w:rsidTr="00AA153F">
        <w:tc>
          <w:tcPr>
            <w:tcW w:w="3227" w:type="dxa"/>
            <w:tcBorders>
              <w:top w:val="single" w:sz="4" w:space="0" w:color="auto"/>
              <w:left w:val="single" w:sz="4" w:space="0" w:color="auto"/>
              <w:bottom w:val="single" w:sz="4" w:space="0" w:color="auto"/>
              <w:right w:val="single" w:sz="4" w:space="0" w:color="auto"/>
            </w:tcBorders>
            <w:hideMark/>
          </w:tcPr>
          <w:p w:rsidR="00AA153F" w:rsidRPr="00AA153F" w:rsidRDefault="00AA153F" w:rsidP="00AA153F">
            <w:pPr>
              <w:spacing w:after="0" w:line="240" w:lineRule="auto"/>
              <w:rPr>
                <w:rFonts w:ascii="Times New Roman" w:eastAsia="Times New Roman" w:hAnsi="Times New Roman" w:cs="Times New Roman"/>
                <w:b/>
                <w:iCs/>
                <w:color w:val="000000"/>
                <w:w w:val="107"/>
                <w:sz w:val="28"/>
                <w:szCs w:val="28"/>
                <w:lang w:val="en-US"/>
              </w:rPr>
            </w:pPr>
            <w:r w:rsidRPr="00AA153F">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A153F" w:rsidRPr="00AA153F" w:rsidRDefault="00AA153F" w:rsidP="00AA153F">
            <w:pPr>
              <w:spacing w:after="0" w:line="240" w:lineRule="auto"/>
              <w:rPr>
                <w:rFonts w:ascii="Times New Roman" w:eastAsia="Times New Roman" w:hAnsi="Times New Roman" w:cs="Times New Roman"/>
                <w:sz w:val="28"/>
                <w:szCs w:val="28"/>
                <w:lang w:val="en-US"/>
              </w:rPr>
            </w:pPr>
            <w:r w:rsidRPr="00AA153F">
              <w:rPr>
                <w:rFonts w:ascii="Times New Roman" w:hAnsi="Times New Roman" w:cs="Times New Roman"/>
                <w:sz w:val="28"/>
                <w:szCs w:val="28"/>
                <w:lang w:val="en-US"/>
              </w:rPr>
              <w:t>3</w:t>
            </w:r>
          </w:p>
        </w:tc>
      </w:tr>
      <w:tr w:rsidR="00AA153F" w:rsidRPr="00EA3B2B" w:rsidTr="00AA153F">
        <w:tc>
          <w:tcPr>
            <w:tcW w:w="3227" w:type="dxa"/>
            <w:tcBorders>
              <w:top w:val="single" w:sz="4" w:space="0" w:color="auto"/>
              <w:left w:val="single" w:sz="4" w:space="0" w:color="auto"/>
              <w:bottom w:val="single" w:sz="4" w:space="0" w:color="auto"/>
              <w:right w:val="single" w:sz="4" w:space="0" w:color="auto"/>
            </w:tcBorders>
            <w:hideMark/>
          </w:tcPr>
          <w:p w:rsidR="00AA153F" w:rsidRPr="00AA153F" w:rsidRDefault="00AA153F" w:rsidP="00AA153F">
            <w:pPr>
              <w:spacing w:after="0" w:line="240" w:lineRule="auto"/>
              <w:rPr>
                <w:rFonts w:ascii="Times New Roman" w:eastAsia="Times New Roman" w:hAnsi="Times New Roman" w:cs="Times New Roman"/>
                <w:b/>
                <w:iCs/>
                <w:color w:val="000000"/>
                <w:w w:val="107"/>
                <w:sz w:val="28"/>
                <w:szCs w:val="28"/>
                <w:lang w:val="en-US"/>
              </w:rPr>
            </w:pPr>
            <w:r w:rsidRPr="00AA153F">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212C0" w:rsidRDefault="00D212C0" w:rsidP="00D212C0">
            <w:pPr>
              <w:spacing w:after="0" w:line="240" w:lineRule="auto"/>
              <w:ind w:right="-2"/>
              <w:jc w:val="both"/>
              <w:rPr>
                <w:rFonts w:ascii="Times New Roman" w:hAnsi="Times New Roman" w:cs="Times New Roman"/>
                <w:sz w:val="28"/>
                <w:szCs w:val="28"/>
                <w:lang w:val="en-US"/>
              </w:rPr>
            </w:pPr>
            <w:r w:rsidRPr="00D212C0">
              <w:rPr>
                <w:rFonts w:ascii="Times New Roman" w:hAnsi="Times New Roman" w:cs="Times New Roman"/>
                <w:sz w:val="28"/>
                <w:szCs w:val="28"/>
                <w:lang w:val="en-US"/>
              </w:rPr>
              <w:t>BP</w:t>
            </w:r>
            <w:r>
              <w:rPr>
                <w:rFonts w:ascii="Times New Roman" w:hAnsi="Times New Roman" w:cs="Times New Roman"/>
                <w:sz w:val="28"/>
                <w:szCs w:val="28"/>
                <w:lang w:val="en-US"/>
              </w:rPr>
              <w:t>C</w:t>
            </w:r>
            <w:r w:rsidRPr="00D212C0">
              <w:rPr>
                <w:rFonts w:ascii="Times New Roman" w:hAnsi="Times New Roman" w:cs="Times New Roman"/>
                <w:sz w:val="28"/>
                <w:szCs w:val="28"/>
                <w:lang w:val="en-US"/>
              </w:rPr>
              <w:t xml:space="preserve">-6. Select the content, forms, methods and means of teaching and upbringing to include students with special educational needs in the educational process and interaction with peers. </w:t>
            </w:r>
          </w:p>
          <w:p w:rsidR="00AA153F" w:rsidRPr="00AA153F" w:rsidRDefault="00D212C0" w:rsidP="00D212C0">
            <w:pPr>
              <w:spacing w:after="0" w:line="240" w:lineRule="auto"/>
              <w:ind w:right="-2"/>
              <w:jc w:val="both"/>
              <w:rPr>
                <w:rFonts w:ascii="Times New Roman" w:eastAsia="Times New Roman" w:hAnsi="Times New Roman" w:cs="Times New Roman"/>
                <w:sz w:val="28"/>
                <w:szCs w:val="28"/>
                <w:lang w:val="en-US"/>
              </w:rPr>
            </w:pPr>
            <w:r w:rsidRPr="00D212C0">
              <w:rPr>
                <w:rFonts w:ascii="Times New Roman" w:hAnsi="Times New Roman" w:cs="Times New Roman"/>
                <w:sz w:val="28"/>
                <w:szCs w:val="28"/>
                <w:lang w:val="en-US"/>
              </w:rPr>
              <w:t>S</w:t>
            </w:r>
            <w:r>
              <w:rPr>
                <w:rFonts w:ascii="Times New Roman" w:hAnsi="Times New Roman" w:cs="Times New Roman"/>
                <w:sz w:val="28"/>
                <w:szCs w:val="28"/>
                <w:lang w:val="en-US"/>
              </w:rPr>
              <w:t>C</w:t>
            </w:r>
            <w:r w:rsidRPr="00D212C0">
              <w:rPr>
                <w:rFonts w:ascii="Times New Roman" w:hAnsi="Times New Roman" w:cs="Times New Roman"/>
                <w:sz w:val="28"/>
                <w:szCs w:val="28"/>
                <w:lang w:val="en-US"/>
              </w:rPr>
              <w:t>-7. Interact with students based on verbal, additional (auxiliary) and alternative communication in the process of correctional and pedagogical activities.</w:t>
            </w:r>
          </w:p>
        </w:tc>
      </w:tr>
      <w:tr w:rsidR="00AA153F" w:rsidRPr="00EA3B2B" w:rsidTr="00AA153F">
        <w:tc>
          <w:tcPr>
            <w:tcW w:w="9570" w:type="dxa"/>
            <w:gridSpan w:val="2"/>
            <w:tcBorders>
              <w:top w:val="single" w:sz="4" w:space="0" w:color="auto"/>
              <w:left w:val="single" w:sz="4" w:space="0" w:color="auto"/>
              <w:bottom w:val="single" w:sz="4" w:space="0" w:color="auto"/>
              <w:right w:val="single" w:sz="4" w:space="0" w:color="auto"/>
            </w:tcBorders>
            <w:hideMark/>
          </w:tcPr>
          <w:p w:rsidR="00AA153F" w:rsidRPr="00AA153F" w:rsidRDefault="00AA153F" w:rsidP="00AA153F">
            <w:pPr>
              <w:spacing w:after="0" w:line="240" w:lineRule="auto"/>
              <w:jc w:val="center"/>
              <w:rPr>
                <w:rFonts w:ascii="Times New Roman" w:eastAsia="Times New Roman" w:hAnsi="Times New Roman" w:cs="Times New Roman"/>
                <w:b/>
                <w:iCs/>
                <w:w w:val="107"/>
                <w:sz w:val="28"/>
                <w:szCs w:val="28"/>
                <w:lang w:val="en-US"/>
              </w:rPr>
            </w:pPr>
            <w:r w:rsidRPr="00AA153F">
              <w:rPr>
                <w:rFonts w:ascii="Times New Roman" w:hAnsi="Times New Roman" w:cs="Times New Roman"/>
                <w:b/>
                <w:sz w:val="28"/>
                <w:szCs w:val="28"/>
                <w:lang w:val="en-US"/>
              </w:rPr>
              <w:t>Summary of the academic discipline:</w:t>
            </w:r>
          </w:p>
          <w:p w:rsidR="00AA153F" w:rsidRPr="00AA153F" w:rsidRDefault="00D212C0" w:rsidP="00AA153F">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D212C0">
              <w:rPr>
                <w:rFonts w:ascii="Times New Roman" w:hAnsi="Times New Roman" w:cs="Times New Roman"/>
                <w:sz w:val="28"/>
                <w:szCs w:val="28"/>
                <w:lang w:val="en-US"/>
              </w:rPr>
              <w:t>The study of the academic discipline "Alternative Communication" contributes to the formation of knowledge in students about supportive and alternative communication as a means of normalizing the life of children with special psychophysical development; the acquisition of knowledge about the methods of diagnosing the level of development of communicative behavior of children with special psychophysical development; arming with knowledge about modern types of means of supportive and alternative communication; the formation of the ability to plan, organize and carry out work on teaching supportive and alternative communication to children with special psychophysical development who are at different levels of development of communicative behavior.</w:t>
            </w:r>
          </w:p>
        </w:tc>
      </w:tr>
    </w:tbl>
    <w:p w:rsidR="00AA153F" w:rsidRPr="00AA153F" w:rsidRDefault="00AA153F" w:rsidP="00AA153F">
      <w:pPr>
        <w:spacing w:after="0" w:line="240" w:lineRule="auto"/>
        <w:rPr>
          <w:rFonts w:ascii="Times New Roman" w:eastAsia="Times New Roman" w:hAnsi="Times New Roman" w:cs="Times New Roman"/>
          <w:b/>
          <w:sz w:val="28"/>
          <w:szCs w:val="28"/>
          <w:lang w:val="en-US"/>
        </w:rPr>
      </w:pPr>
    </w:p>
    <w:p w:rsidR="00F12C76" w:rsidRPr="00AA153F" w:rsidRDefault="00F12C76" w:rsidP="00AA153F">
      <w:pPr>
        <w:spacing w:after="0" w:line="240" w:lineRule="auto"/>
        <w:contextualSpacing/>
        <w:jc w:val="both"/>
        <w:rPr>
          <w:rFonts w:ascii="Times New Roman" w:hAnsi="Times New Roman" w:cs="Times New Roman"/>
          <w:sz w:val="26"/>
          <w:szCs w:val="26"/>
          <w:lang w:val="en-US"/>
        </w:rPr>
      </w:pPr>
    </w:p>
    <w:sectPr w:rsidR="00F12C76" w:rsidRPr="00AA1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2C91"/>
    <w:rsid w:val="00307EE6"/>
    <w:rsid w:val="00381363"/>
    <w:rsid w:val="006C0B77"/>
    <w:rsid w:val="006F4063"/>
    <w:rsid w:val="008242FF"/>
    <w:rsid w:val="0082434F"/>
    <w:rsid w:val="00860F1D"/>
    <w:rsid w:val="00870751"/>
    <w:rsid w:val="008A417E"/>
    <w:rsid w:val="00922C48"/>
    <w:rsid w:val="00A837E7"/>
    <w:rsid w:val="00AA153F"/>
    <w:rsid w:val="00AF4B5E"/>
    <w:rsid w:val="00B023B3"/>
    <w:rsid w:val="00B915B7"/>
    <w:rsid w:val="00B95965"/>
    <w:rsid w:val="00BE7472"/>
    <w:rsid w:val="00BF3F10"/>
    <w:rsid w:val="00C6410E"/>
    <w:rsid w:val="00CF52D8"/>
    <w:rsid w:val="00D212C0"/>
    <w:rsid w:val="00D35AB3"/>
    <w:rsid w:val="00E15791"/>
    <w:rsid w:val="00EA3B2B"/>
    <w:rsid w:val="00EA59DF"/>
    <w:rsid w:val="00ED36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AA15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AA1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2025-05-27T18:56:00Z</dcterms:created>
  <dcterms:modified xsi:type="dcterms:W3CDTF">2025-05-27T18:56:00Z</dcterms:modified>
</cp:coreProperties>
</file>