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0E" w:rsidRDefault="0086370E" w:rsidP="0086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86370E" w:rsidRDefault="0086370E" w:rsidP="0086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CF5">
        <w:rPr>
          <w:rFonts w:ascii="Times New Roman" w:hAnsi="Times New Roman" w:cs="Times New Roman"/>
          <w:b/>
          <w:sz w:val="28"/>
          <w:szCs w:val="28"/>
        </w:rPr>
        <w:t xml:space="preserve">«Теоретические основы музыкального искусства </w:t>
      </w:r>
    </w:p>
    <w:p w:rsidR="0086370E" w:rsidRPr="0086370E" w:rsidRDefault="0086370E" w:rsidP="0086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CF5">
        <w:rPr>
          <w:rFonts w:ascii="Times New Roman" w:hAnsi="Times New Roman" w:cs="Times New Roman"/>
          <w:b/>
          <w:sz w:val="28"/>
          <w:szCs w:val="28"/>
        </w:rPr>
        <w:t>(гармония, полифония)»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3"/>
        <w:gridCol w:w="6372"/>
      </w:tblGrid>
      <w:tr w:rsidR="0086370E" w:rsidTr="0086370E">
        <w:tc>
          <w:tcPr>
            <w:tcW w:w="2689" w:type="dxa"/>
          </w:tcPr>
          <w:p w:rsidR="0086370E" w:rsidRPr="0086370E" w:rsidRDefault="0086370E" w:rsidP="00863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70E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656" w:type="dxa"/>
          </w:tcPr>
          <w:p w:rsidR="0086370E" w:rsidRPr="0086370E" w:rsidRDefault="0086370E" w:rsidP="0086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0E">
              <w:rPr>
                <w:rFonts w:ascii="Times New Roman" w:hAnsi="Times New Roman" w:cs="Times New Roman"/>
                <w:sz w:val="28"/>
                <w:szCs w:val="28"/>
              </w:rPr>
              <w:t>1-03 01 07 Музыкальное искусство, ритмика и хореография</w:t>
            </w:r>
          </w:p>
        </w:tc>
      </w:tr>
      <w:tr w:rsidR="0086370E" w:rsidTr="0086370E">
        <w:tc>
          <w:tcPr>
            <w:tcW w:w="2689" w:type="dxa"/>
          </w:tcPr>
          <w:p w:rsidR="0086370E" w:rsidRPr="0086370E" w:rsidRDefault="0086370E" w:rsidP="00863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70E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656" w:type="dxa"/>
          </w:tcPr>
          <w:p w:rsidR="0086370E" w:rsidRPr="0086370E" w:rsidRDefault="0086370E" w:rsidP="0086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0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86370E" w:rsidTr="0086370E">
        <w:tc>
          <w:tcPr>
            <w:tcW w:w="2689" w:type="dxa"/>
          </w:tcPr>
          <w:p w:rsidR="0086370E" w:rsidRPr="0086370E" w:rsidRDefault="0086370E" w:rsidP="00863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70E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656" w:type="dxa"/>
          </w:tcPr>
          <w:p w:rsidR="0086370E" w:rsidRPr="0086370E" w:rsidRDefault="0086370E" w:rsidP="0086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0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86370E" w:rsidTr="0086370E">
        <w:tc>
          <w:tcPr>
            <w:tcW w:w="2689" w:type="dxa"/>
          </w:tcPr>
          <w:p w:rsidR="0086370E" w:rsidRPr="0086370E" w:rsidRDefault="0086370E" w:rsidP="00863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70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656" w:type="dxa"/>
          </w:tcPr>
          <w:p w:rsidR="0086370E" w:rsidRPr="0086370E" w:rsidRDefault="0086370E" w:rsidP="0086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0E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86370E" w:rsidTr="0086370E">
        <w:tc>
          <w:tcPr>
            <w:tcW w:w="2689" w:type="dxa"/>
            <w:vMerge w:val="restart"/>
          </w:tcPr>
          <w:p w:rsidR="0086370E" w:rsidRPr="0086370E" w:rsidRDefault="0086370E" w:rsidP="00863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70E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6370E" w:rsidRPr="0086370E" w:rsidRDefault="0086370E" w:rsidP="00863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70E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86370E" w:rsidRPr="0086370E" w:rsidRDefault="0086370E" w:rsidP="00863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70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6370E" w:rsidRPr="0086370E" w:rsidRDefault="0086370E" w:rsidP="00863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70E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656" w:type="dxa"/>
          </w:tcPr>
          <w:p w:rsidR="0086370E" w:rsidRPr="0086370E" w:rsidRDefault="0086370E" w:rsidP="0086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70E" w:rsidTr="0086370E">
        <w:tc>
          <w:tcPr>
            <w:tcW w:w="2689" w:type="dxa"/>
            <w:vMerge/>
          </w:tcPr>
          <w:p w:rsidR="0086370E" w:rsidRPr="0086370E" w:rsidRDefault="0086370E" w:rsidP="0086370E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6" w:type="dxa"/>
          </w:tcPr>
          <w:p w:rsidR="0086370E" w:rsidRPr="0086370E" w:rsidRDefault="0086370E" w:rsidP="0086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70E" w:rsidTr="0086370E">
        <w:tc>
          <w:tcPr>
            <w:tcW w:w="2689" w:type="dxa"/>
            <w:vMerge/>
          </w:tcPr>
          <w:p w:rsidR="0086370E" w:rsidRPr="0086370E" w:rsidRDefault="0086370E" w:rsidP="0086370E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6" w:type="dxa"/>
          </w:tcPr>
          <w:p w:rsidR="0086370E" w:rsidRPr="0086370E" w:rsidRDefault="0086370E" w:rsidP="0086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0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6370E" w:rsidTr="0086370E">
        <w:tc>
          <w:tcPr>
            <w:tcW w:w="2689" w:type="dxa"/>
            <w:vMerge/>
          </w:tcPr>
          <w:p w:rsidR="0086370E" w:rsidRPr="0086370E" w:rsidRDefault="0086370E" w:rsidP="0086370E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6" w:type="dxa"/>
          </w:tcPr>
          <w:p w:rsidR="0086370E" w:rsidRPr="0086370E" w:rsidRDefault="0086370E" w:rsidP="0086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70E" w:rsidTr="0086370E">
        <w:tc>
          <w:tcPr>
            <w:tcW w:w="2689" w:type="dxa"/>
          </w:tcPr>
          <w:p w:rsidR="0086370E" w:rsidRPr="0086370E" w:rsidRDefault="0086370E" w:rsidP="008637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текущей аттестации </w:t>
            </w:r>
            <w:r w:rsidRPr="00863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(зачет/ дифференцированный зачет/ экзамен)</w:t>
            </w:r>
          </w:p>
        </w:tc>
        <w:tc>
          <w:tcPr>
            <w:tcW w:w="6656" w:type="dxa"/>
          </w:tcPr>
          <w:p w:rsidR="0086370E" w:rsidRPr="0086370E" w:rsidRDefault="0086370E" w:rsidP="0086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370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</w:tr>
      <w:tr w:rsidR="0086370E" w:rsidTr="0086370E">
        <w:tc>
          <w:tcPr>
            <w:tcW w:w="2689" w:type="dxa"/>
          </w:tcPr>
          <w:p w:rsidR="0086370E" w:rsidRPr="0086370E" w:rsidRDefault="0086370E" w:rsidP="00863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70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656" w:type="dxa"/>
          </w:tcPr>
          <w:p w:rsidR="0086370E" w:rsidRPr="0086370E" w:rsidRDefault="0086370E" w:rsidP="0086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70E" w:rsidTr="0086370E">
        <w:tc>
          <w:tcPr>
            <w:tcW w:w="2689" w:type="dxa"/>
          </w:tcPr>
          <w:p w:rsidR="0086370E" w:rsidRPr="0086370E" w:rsidRDefault="0086370E" w:rsidP="00863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70E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56" w:type="dxa"/>
          </w:tcPr>
          <w:p w:rsidR="0086370E" w:rsidRPr="0086370E" w:rsidRDefault="0086370E" w:rsidP="0086370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0E">
              <w:rPr>
                <w:rFonts w:ascii="Times New Roman" w:hAnsi="Times New Roman" w:cs="Times New Roman"/>
                <w:sz w:val="28"/>
                <w:szCs w:val="28"/>
              </w:rPr>
              <w:t>Освоение учебной дисциплины «Теоретические основы музыкального искусства (гармония, полифония)» должно обеспечить формирование базовых профессиональных компетенций:</w:t>
            </w:r>
            <w:r w:rsidRPr="0086370E">
              <w:rPr>
                <w:sz w:val="28"/>
                <w:szCs w:val="28"/>
              </w:rPr>
              <w:t xml:space="preserve"> </w:t>
            </w:r>
            <w:r w:rsidRPr="0086370E">
              <w:rPr>
                <w:rFonts w:ascii="Times New Roman" w:hAnsi="Times New Roman" w:cs="Times New Roman"/>
                <w:sz w:val="28"/>
                <w:szCs w:val="28"/>
              </w:rPr>
              <w:t>применять музыкально-исторические и музыковедческие знания в профессионально ориентированной музыкально-педагогической деятельности</w:t>
            </w:r>
          </w:p>
        </w:tc>
      </w:tr>
      <w:tr w:rsidR="0086370E" w:rsidTr="00647E6D">
        <w:tc>
          <w:tcPr>
            <w:tcW w:w="9345" w:type="dxa"/>
            <w:gridSpan w:val="2"/>
          </w:tcPr>
          <w:p w:rsidR="0086370E" w:rsidRPr="0086370E" w:rsidRDefault="0086370E" w:rsidP="0086370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70E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86370E" w:rsidRPr="0086370E" w:rsidRDefault="0086370E" w:rsidP="0086370E">
            <w:pPr>
              <w:ind w:firstLine="70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6370E">
              <w:rPr>
                <w:rFonts w:ascii="Times New Roman" w:hAnsi="Times New Roman" w:cs="Times New Roman"/>
                <w:sz w:val="28"/>
                <w:szCs w:val="28"/>
              </w:rPr>
              <w:t>«Теоретические основы музыкального искусства (гармония, полифония)» - это дисциплина практической направленности, освоение содержания которой включает работу по следующим направлениям:</w:t>
            </w:r>
            <w:r w:rsidRPr="008637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изучение основных закономерностей  гармонии, важнейших элементов музыкальной речи, музыкально-теоретических понятий, особенностей основ полифонического письма; формирование категориального музыкально-теоретического аппарата; </w:t>
            </w:r>
            <w:r w:rsidRPr="0086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аналитических навыков в процессе изучения жанровых и стилистических особенностей музыкальных произведений композиторов различных исторических периодов;</w:t>
            </w:r>
            <w:r w:rsidRPr="008637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86370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осмысление логики музыкального языка;</w:t>
            </w:r>
            <w:r w:rsidRPr="008637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86370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создание условий для самостоятельного изучения различных явлений музыкального искусства.</w:t>
            </w:r>
          </w:p>
        </w:tc>
      </w:tr>
    </w:tbl>
    <w:p w:rsidR="00674740" w:rsidRDefault="00674740">
      <w:bookmarkStart w:id="0" w:name="_GoBack"/>
      <w:bookmarkEnd w:id="0"/>
    </w:p>
    <w:sectPr w:rsidR="006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EF"/>
    <w:rsid w:val="005A2AEF"/>
    <w:rsid w:val="00674740"/>
    <w:rsid w:val="0086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3071"/>
  <w15:chartTrackingRefBased/>
  <w15:docId w15:val="{CB77B7A7-5916-46A0-9227-4A4BD12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2022-11-04T08:43:00Z</dcterms:created>
  <dcterms:modified xsi:type="dcterms:W3CDTF">2022-11-04T08:47:00Z</dcterms:modified>
</cp:coreProperties>
</file>