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51" w:rsidRDefault="00255651" w:rsidP="0025565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255651" w:rsidRDefault="00255651" w:rsidP="00DD5F1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0031459A">
        <w:rPr>
          <w:rFonts w:ascii="Times New Roman" w:hAnsi="Times New Roman"/>
          <w:b/>
          <w:sz w:val="28"/>
          <w:szCs w:val="28"/>
          <w:lang w:val="en-US"/>
        </w:rPr>
        <w:t>M</w:t>
      </w:r>
      <w:r w:rsidRPr="00255651">
        <w:rPr>
          <w:rFonts w:ascii="Times New Roman" w:hAnsi="Times New Roman"/>
          <w:b/>
          <w:sz w:val="28"/>
          <w:szCs w:val="28"/>
          <w:lang w:val="en-US"/>
        </w:rPr>
        <w:t>odern literary process</w:t>
      </w:r>
      <w:bookmarkEnd w:id="0"/>
      <w:r>
        <w:rPr>
          <w:rFonts w:ascii="Times New Roman" w:hAnsi="Times New Roman"/>
          <w:b/>
          <w:sz w:val="28"/>
          <w:szCs w:val="28"/>
          <w:lang w:val="en-US"/>
        </w:rPr>
        <w:t>”</w:t>
      </w:r>
    </w:p>
    <w:p w:rsidR="00DD5F1E" w:rsidRDefault="00DD5F1E" w:rsidP="00DD5F1E">
      <w:pPr>
        <w:spacing w:after="0" w:line="240" w:lineRule="auto"/>
        <w:jc w:val="center"/>
        <w:rPr>
          <w:rFonts w:ascii="Times New Roman" w:hAnsi="Times New Roman"/>
          <w:b/>
          <w:sz w:val="28"/>
          <w:szCs w:val="28"/>
          <w:lang w:val="en-US"/>
        </w:rPr>
      </w:pPr>
    </w:p>
    <w:tbl>
      <w:tblPr>
        <w:tblStyle w:val="ae"/>
        <w:tblW w:w="0" w:type="auto"/>
        <w:tblLook w:val="04A0" w:firstRow="1" w:lastRow="0" w:firstColumn="1" w:lastColumn="0" w:noHBand="0" w:noVBand="1"/>
      </w:tblPr>
      <w:tblGrid>
        <w:gridCol w:w="3227"/>
        <w:gridCol w:w="6343"/>
      </w:tblGrid>
      <w:tr w:rsidR="00255651" w:rsidTr="00255651">
        <w:tc>
          <w:tcPr>
            <w:tcW w:w="3227"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eastAsia="Times New Roman" w:hAnsi="Times New Roman"/>
                <w:b/>
                <w:sz w:val="28"/>
                <w:szCs w:val="28"/>
                <w:lang w:val="en-US"/>
              </w:rPr>
            </w:pPr>
            <w:r>
              <w:rPr>
                <w:rFonts w:ascii="Times New Roman" w:hAnsi="Times New Roman"/>
                <w:b/>
                <w:bCs/>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jc w:val="both"/>
              <w:rPr>
                <w:rFonts w:ascii="Times New Roman" w:eastAsia="Times New Roman" w:hAnsi="Times New Roman"/>
                <w:sz w:val="28"/>
                <w:szCs w:val="28"/>
                <w:lang w:val="en-US"/>
              </w:rPr>
            </w:pPr>
            <w:r>
              <w:rPr>
                <w:rFonts w:ascii="Times New Roman" w:hAnsi="Times New Roman"/>
                <w:sz w:val="28"/>
                <w:szCs w:val="28"/>
                <w:lang w:val="be-BY"/>
              </w:rPr>
              <w:t xml:space="preserve">1-02 03 01 </w:t>
            </w:r>
            <w:r>
              <w:rPr>
                <w:rFonts w:ascii="Times New Roman" w:hAnsi="Times New Roman"/>
                <w:sz w:val="28"/>
                <w:szCs w:val="28"/>
                <w:lang w:val="en-US"/>
              </w:rPr>
              <w:t>Belarusian Language and Literature</w:t>
            </w:r>
          </w:p>
        </w:tc>
      </w:tr>
      <w:tr w:rsidR="00255651" w:rsidTr="00255651">
        <w:tc>
          <w:tcPr>
            <w:tcW w:w="3227"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hAnsi="Times New Roman"/>
                <w:sz w:val="28"/>
                <w:szCs w:val="28"/>
              </w:rPr>
            </w:pPr>
            <w:r>
              <w:rPr>
                <w:rFonts w:ascii="Times New Roman" w:hAnsi="Times New Roman"/>
                <w:sz w:val="28"/>
                <w:szCs w:val="28"/>
              </w:rPr>
              <w:t>4</w:t>
            </w:r>
          </w:p>
        </w:tc>
      </w:tr>
      <w:tr w:rsidR="00255651" w:rsidTr="00255651">
        <w:tc>
          <w:tcPr>
            <w:tcW w:w="3227"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hAnsi="Times New Roman"/>
                <w:sz w:val="28"/>
                <w:szCs w:val="28"/>
                <w:lang w:val="en-US"/>
              </w:rPr>
            </w:pPr>
            <w:r>
              <w:rPr>
                <w:rFonts w:ascii="Times New Roman" w:hAnsi="Times New Roman"/>
                <w:sz w:val="28"/>
                <w:szCs w:val="28"/>
                <w:lang w:val="en-US"/>
              </w:rPr>
              <w:t>7</w:t>
            </w:r>
          </w:p>
        </w:tc>
      </w:tr>
      <w:tr w:rsidR="00255651" w:rsidTr="00255651">
        <w:tc>
          <w:tcPr>
            <w:tcW w:w="3227"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hAnsi="Times New Roman"/>
                <w:sz w:val="28"/>
                <w:szCs w:val="28"/>
                <w:lang w:val="en-US"/>
              </w:rPr>
            </w:pPr>
            <w:r>
              <w:rPr>
                <w:rFonts w:ascii="Times New Roman" w:hAnsi="Times New Roman"/>
                <w:sz w:val="28"/>
                <w:szCs w:val="28"/>
                <w:lang w:val="en-US"/>
              </w:rPr>
              <w:t>50</w:t>
            </w:r>
          </w:p>
        </w:tc>
      </w:tr>
      <w:tr w:rsidR="00255651" w:rsidTr="00255651">
        <w:tc>
          <w:tcPr>
            <w:tcW w:w="3227" w:type="dxa"/>
            <w:vMerge w:val="restart"/>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rsidR="00255651" w:rsidRDefault="00255651">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255651" w:rsidRDefault="00255651">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255651" w:rsidRDefault="00255651">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hAnsi="Times New Roman"/>
                <w:sz w:val="28"/>
                <w:szCs w:val="28"/>
                <w:lang w:val="en-US"/>
              </w:rPr>
            </w:pPr>
            <w:r>
              <w:rPr>
                <w:rFonts w:ascii="Times New Roman" w:hAnsi="Times New Roman"/>
                <w:sz w:val="28"/>
                <w:szCs w:val="28"/>
                <w:lang w:val="en-US"/>
              </w:rPr>
              <w:t>24</w:t>
            </w:r>
          </w:p>
        </w:tc>
      </w:tr>
      <w:tr w:rsidR="00255651" w:rsidTr="00255651">
        <w:tc>
          <w:tcPr>
            <w:tcW w:w="0" w:type="auto"/>
            <w:vMerge/>
            <w:tcBorders>
              <w:top w:val="single" w:sz="4" w:space="0" w:color="auto"/>
              <w:left w:val="single" w:sz="4" w:space="0" w:color="auto"/>
              <w:bottom w:val="single" w:sz="4" w:space="0" w:color="auto"/>
              <w:right w:val="single" w:sz="4" w:space="0" w:color="auto"/>
            </w:tcBorders>
            <w:vAlign w:val="center"/>
            <w:hideMark/>
          </w:tcPr>
          <w:p w:rsidR="00255651" w:rsidRDefault="00255651">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hAnsi="Times New Roman"/>
                <w:sz w:val="28"/>
                <w:szCs w:val="28"/>
                <w:lang w:val="en-US"/>
              </w:rPr>
            </w:pPr>
            <w:r>
              <w:rPr>
                <w:rFonts w:ascii="Times New Roman" w:hAnsi="Times New Roman"/>
                <w:sz w:val="28"/>
                <w:szCs w:val="28"/>
                <w:lang w:val="en-US"/>
              </w:rPr>
              <w:t>–</w:t>
            </w:r>
          </w:p>
        </w:tc>
      </w:tr>
      <w:tr w:rsidR="00255651" w:rsidTr="00255651">
        <w:tc>
          <w:tcPr>
            <w:tcW w:w="0" w:type="auto"/>
            <w:vMerge/>
            <w:tcBorders>
              <w:top w:val="single" w:sz="4" w:space="0" w:color="auto"/>
              <w:left w:val="single" w:sz="4" w:space="0" w:color="auto"/>
              <w:bottom w:val="single" w:sz="4" w:space="0" w:color="auto"/>
              <w:right w:val="single" w:sz="4" w:space="0" w:color="auto"/>
            </w:tcBorders>
            <w:vAlign w:val="center"/>
            <w:hideMark/>
          </w:tcPr>
          <w:p w:rsidR="00255651" w:rsidRDefault="00255651">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hAnsi="Times New Roman"/>
                <w:sz w:val="28"/>
                <w:szCs w:val="28"/>
                <w:lang w:val="en-US"/>
              </w:rPr>
            </w:pPr>
            <w:r>
              <w:rPr>
                <w:rFonts w:ascii="Times New Roman" w:hAnsi="Times New Roman"/>
                <w:sz w:val="28"/>
                <w:szCs w:val="28"/>
                <w:lang w:val="en-US"/>
              </w:rPr>
              <w:t>26</w:t>
            </w:r>
          </w:p>
        </w:tc>
      </w:tr>
      <w:tr w:rsidR="00255651" w:rsidTr="00255651">
        <w:tc>
          <w:tcPr>
            <w:tcW w:w="0" w:type="auto"/>
            <w:vMerge/>
            <w:tcBorders>
              <w:top w:val="single" w:sz="4" w:space="0" w:color="auto"/>
              <w:left w:val="single" w:sz="4" w:space="0" w:color="auto"/>
              <w:bottom w:val="single" w:sz="4" w:space="0" w:color="auto"/>
              <w:right w:val="single" w:sz="4" w:space="0" w:color="auto"/>
            </w:tcBorders>
            <w:vAlign w:val="center"/>
            <w:hideMark/>
          </w:tcPr>
          <w:p w:rsidR="00255651" w:rsidRDefault="00255651">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hAnsi="Times New Roman"/>
                <w:sz w:val="28"/>
                <w:szCs w:val="28"/>
              </w:rPr>
            </w:pPr>
            <w:r>
              <w:rPr>
                <w:rFonts w:ascii="Times New Roman" w:hAnsi="Times New Roman"/>
                <w:sz w:val="28"/>
                <w:szCs w:val="28"/>
              </w:rPr>
              <w:t>–</w:t>
            </w:r>
          </w:p>
        </w:tc>
      </w:tr>
      <w:tr w:rsidR="00255651" w:rsidTr="00255651">
        <w:tc>
          <w:tcPr>
            <w:tcW w:w="3227"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hAnsi="Times New Roman"/>
                <w:sz w:val="28"/>
                <w:szCs w:val="28"/>
                <w:lang w:val="en-US"/>
              </w:rPr>
            </w:pPr>
            <w:r>
              <w:rPr>
                <w:rFonts w:ascii="Times New Roman" w:hAnsi="Times New Roman"/>
                <w:sz w:val="28"/>
                <w:szCs w:val="28"/>
                <w:lang w:val="en-US"/>
              </w:rPr>
              <w:t>exam</w:t>
            </w:r>
          </w:p>
        </w:tc>
      </w:tr>
      <w:tr w:rsidR="00255651" w:rsidTr="00255651">
        <w:tc>
          <w:tcPr>
            <w:tcW w:w="3227"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3</w:t>
            </w:r>
          </w:p>
        </w:tc>
      </w:tr>
      <w:tr w:rsidR="00255651" w:rsidRPr="0098147A" w:rsidTr="00255651">
        <w:tc>
          <w:tcPr>
            <w:tcW w:w="3227" w:type="dxa"/>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55651" w:rsidRDefault="00255651" w:rsidP="0031459A">
            <w:pPr>
              <w:spacing w:after="0" w:line="240" w:lineRule="auto"/>
              <w:jc w:val="both"/>
              <w:rPr>
                <w:rFonts w:ascii="Times New Roman" w:hAnsi="Times New Roman"/>
                <w:sz w:val="28"/>
                <w:szCs w:val="28"/>
                <w:lang w:val="en-US"/>
              </w:rPr>
            </w:pPr>
            <w:r w:rsidRPr="00255651">
              <w:rPr>
                <w:rFonts w:ascii="Times New Roman" w:hAnsi="Times New Roman"/>
                <w:sz w:val="28"/>
                <w:szCs w:val="28"/>
                <w:lang w:val="en-US"/>
              </w:rPr>
              <w:t>BP</w:t>
            </w:r>
            <w:r w:rsidR="0031459A">
              <w:rPr>
                <w:rFonts w:ascii="Times New Roman" w:hAnsi="Times New Roman"/>
                <w:sz w:val="28"/>
                <w:szCs w:val="28"/>
                <w:lang w:val="en-US"/>
              </w:rPr>
              <w:t>C</w:t>
            </w:r>
            <w:r w:rsidRPr="00255651">
              <w:rPr>
                <w:rFonts w:ascii="Times New Roman" w:hAnsi="Times New Roman"/>
                <w:sz w:val="28"/>
                <w:szCs w:val="28"/>
                <w:lang w:val="en-US"/>
              </w:rPr>
              <w:t>-25. To characterize the history of the development of Belarusian literature in the 20th and early 19th centuries in terms of the generic and specific affiliation of works of art, the features of their poetic and stylistic organization.</w:t>
            </w:r>
          </w:p>
        </w:tc>
      </w:tr>
      <w:tr w:rsidR="00255651" w:rsidRPr="0098147A" w:rsidTr="00255651">
        <w:tc>
          <w:tcPr>
            <w:tcW w:w="9570" w:type="dxa"/>
            <w:gridSpan w:val="2"/>
            <w:tcBorders>
              <w:top w:val="single" w:sz="4" w:space="0" w:color="auto"/>
              <w:left w:val="single" w:sz="4" w:space="0" w:color="auto"/>
              <w:bottom w:val="single" w:sz="4" w:space="0" w:color="auto"/>
              <w:right w:val="single" w:sz="4" w:space="0" w:color="auto"/>
            </w:tcBorders>
            <w:hideMark/>
          </w:tcPr>
          <w:p w:rsidR="00255651" w:rsidRDefault="0025565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255651" w:rsidRDefault="00255651">
            <w:pPr>
              <w:spacing w:after="0" w:line="240" w:lineRule="auto"/>
              <w:ind w:firstLine="709"/>
              <w:jc w:val="both"/>
              <w:rPr>
                <w:rFonts w:ascii="Times New Roman" w:hAnsi="Times New Roman"/>
                <w:sz w:val="28"/>
                <w:szCs w:val="28"/>
                <w:lang w:val="en-US"/>
              </w:rPr>
            </w:pPr>
            <w:r w:rsidRPr="00255651">
              <w:rPr>
                <w:rFonts w:ascii="Times New Roman" w:hAnsi="Times New Roman"/>
                <w:sz w:val="28"/>
                <w:szCs w:val="28"/>
                <w:lang w:val="en-US"/>
              </w:rPr>
              <w:t xml:space="preserve">In the process of studying the discipline, the student will acquire knowledge about the modern literary process, the features of the literary process of this </w:t>
            </w:r>
            <w:proofErr w:type="gramStart"/>
            <w:r w:rsidRPr="00255651">
              <w:rPr>
                <w:rFonts w:ascii="Times New Roman" w:hAnsi="Times New Roman"/>
                <w:sz w:val="28"/>
                <w:szCs w:val="28"/>
                <w:lang w:val="en-US"/>
              </w:rPr>
              <w:t>stage,</w:t>
            </w:r>
            <w:proofErr w:type="gramEnd"/>
            <w:r w:rsidRPr="00255651">
              <w:rPr>
                <w:rFonts w:ascii="Times New Roman" w:hAnsi="Times New Roman"/>
                <w:sz w:val="28"/>
                <w:szCs w:val="28"/>
                <w:lang w:val="en-US"/>
              </w:rPr>
              <w:t xml:space="preserve"> will gain knowledge about the life and creative paths of the most significant representatives of domestic literature, about works of art, and about issues of the poetics of a work of art.</w:t>
            </w:r>
          </w:p>
        </w:tc>
      </w:tr>
    </w:tbl>
    <w:p w:rsidR="00255651" w:rsidRDefault="00255651" w:rsidP="00255651">
      <w:pPr>
        <w:rPr>
          <w:rFonts w:ascii="Times New Roman" w:hAnsi="Times New Roman"/>
          <w:sz w:val="28"/>
          <w:lang w:val="en-US" w:eastAsia="ru-RU"/>
        </w:rPr>
      </w:pPr>
    </w:p>
    <w:p w:rsidR="00255651" w:rsidRDefault="00255651" w:rsidP="00255651">
      <w:pPr>
        <w:rPr>
          <w:rFonts w:ascii="Times New Roman" w:hAnsi="Times New Roman"/>
          <w:b/>
          <w:sz w:val="28"/>
          <w:szCs w:val="28"/>
          <w:lang w:val="en-US"/>
        </w:rPr>
      </w:pPr>
    </w:p>
    <w:p w:rsidR="00255651" w:rsidRDefault="00255651" w:rsidP="00255651">
      <w:pPr>
        <w:rPr>
          <w:lang w:val="be-BY"/>
        </w:rPr>
      </w:pPr>
    </w:p>
    <w:p w:rsidR="00255651" w:rsidRDefault="00255651" w:rsidP="00255651">
      <w:pPr>
        <w:rPr>
          <w:rFonts w:ascii="Times New Roman" w:hAnsi="Times New Roman"/>
          <w:b/>
          <w:sz w:val="28"/>
          <w:szCs w:val="28"/>
          <w:lang w:val="be-BY"/>
        </w:rPr>
      </w:pPr>
    </w:p>
    <w:p w:rsidR="00255651" w:rsidRDefault="00255651" w:rsidP="00255651">
      <w:pPr>
        <w:rPr>
          <w:lang w:val="be-BY"/>
        </w:rPr>
      </w:pPr>
    </w:p>
    <w:p w:rsidR="007D5E59" w:rsidRPr="00034DC9" w:rsidRDefault="007D5E59">
      <w:pPr>
        <w:rPr>
          <w:lang w:val="be-BY"/>
        </w:rPr>
      </w:pPr>
    </w:p>
    <w:sectPr w:rsidR="007D5E59" w:rsidRPr="00034DC9" w:rsidSect="00EC3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C9"/>
    <w:rsid w:val="00034DC9"/>
    <w:rsid w:val="000622DD"/>
    <w:rsid w:val="001979EC"/>
    <w:rsid w:val="00255651"/>
    <w:rsid w:val="0031459A"/>
    <w:rsid w:val="00733A0A"/>
    <w:rsid w:val="007D5E59"/>
    <w:rsid w:val="0098147A"/>
    <w:rsid w:val="00CF267E"/>
    <w:rsid w:val="00D6069A"/>
    <w:rsid w:val="00DD5F1E"/>
    <w:rsid w:val="00EC3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9"/>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034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34DC9"/>
    <w:rPr>
      <w:rFonts w:ascii="Courier New" w:hAnsi="Courier New" w:cs="Courier New"/>
      <w:lang w:eastAsia="ru-RU"/>
    </w:rPr>
  </w:style>
  <w:style w:type="table" w:styleId="ae">
    <w:name w:val="Table Grid"/>
    <w:basedOn w:val="a1"/>
    <w:uiPriority w:val="59"/>
    <w:rsid w:val="0025565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9"/>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034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34DC9"/>
    <w:rPr>
      <w:rFonts w:ascii="Courier New" w:hAnsi="Courier New" w:cs="Courier New"/>
      <w:lang w:eastAsia="ru-RU"/>
    </w:rPr>
  </w:style>
  <w:style w:type="table" w:styleId="ae">
    <w:name w:val="Table Grid"/>
    <w:basedOn w:val="a1"/>
    <w:uiPriority w:val="59"/>
    <w:rsid w:val="0025565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35709">
      <w:bodyDiv w:val="1"/>
      <w:marLeft w:val="0"/>
      <w:marRight w:val="0"/>
      <w:marTop w:val="0"/>
      <w:marBottom w:val="0"/>
      <w:divBdr>
        <w:top w:val="none" w:sz="0" w:space="0" w:color="auto"/>
        <w:left w:val="none" w:sz="0" w:space="0" w:color="auto"/>
        <w:bottom w:val="none" w:sz="0" w:space="0" w:color="auto"/>
        <w:right w:val="none" w:sz="0" w:space="0" w:color="auto"/>
      </w:divBdr>
    </w:div>
    <w:div w:id="60727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2025-07-18T06:31:00Z</dcterms:created>
  <dcterms:modified xsi:type="dcterms:W3CDTF">2025-07-18T06:31:00Z</dcterms:modified>
</cp:coreProperties>
</file>