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AFE" w:rsidRDefault="007D4AFE" w:rsidP="007D4AFE">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7D4AFE" w:rsidRDefault="007D4AFE" w:rsidP="00742472">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sidRPr="007D4AFE">
        <w:rPr>
          <w:rFonts w:ascii="Times New Roman" w:hAnsi="Times New Roman"/>
          <w:b/>
          <w:sz w:val="28"/>
          <w:szCs w:val="28"/>
          <w:lang w:val="en-US"/>
        </w:rPr>
        <w:t>Modern Belarusian linguistics</w:t>
      </w:r>
      <w:bookmarkEnd w:id="0"/>
      <w:r>
        <w:rPr>
          <w:rFonts w:ascii="Times New Roman" w:hAnsi="Times New Roman"/>
          <w:b/>
          <w:sz w:val="28"/>
          <w:szCs w:val="28"/>
          <w:lang w:val="en-US"/>
        </w:rPr>
        <w:t>”</w:t>
      </w:r>
    </w:p>
    <w:p w:rsidR="00742472" w:rsidRDefault="00742472" w:rsidP="00742472">
      <w:pPr>
        <w:spacing w:after="0" w:line="240" w:lineRule="auto"/>
        <w:jc w:val="center"/>
        <w:rPr>
          <w:rFonts w:ascii="Times New Roman" w:hAnsi="Times New Roman"/>
          <w:b/>
          <w:sz w:val="28"/>
          <w:szCs w:val="28"/>
          <w:lang w:val="en-US"/>
        </w:rPr>
      </w:pPr>
    </w:p>
    <w:tbl>
      <w:tblPr>
        <w:tblStyle w:val="ae"/>
        <w:tblW w:w="0" w:type="auto"/>
        <w:tblLook w:val="04A0" w:firstRow="1" w:lastRow="0" w:firstColumn="1" w:lastColumn="0" w:noHBand="0" w:noVBand="1"/>
      </w:tblPr>
      <w:tblGrid>
        <w:gridCol w:w="3227"/>
        <w:gridCol w:w="6343"/>
      </w:tblGrid>
      <w:tr w:rsidR="007D4AFE" w:rsidTr="007D4AFE">
        <w:tc>
          <w:tcPr>
            <w:tcW w:w="3227" w:type="dxa"/>
            <w:tcBorders>
              <w:top w:val="single" w:sz="4" w:space="0" w:color="auto"/>
              <w:left w:val="single" w:sz="4" w:space="0" w:color="auto"/>
              <w:bottom w:val="single" w:sz="4" w:space="0" w:color="auto"/>
              <w:right w:val="single" w:sz="4" w:space="0" w:color="auto"/>
            </w:tcBorders>
            <w:hideMark/>
          </w:tcPr>
          <w:p w:rsidR="007D4AFE" w:rsidRDefault="007D4AFE">
            <w:pPr>
              <w:spacing w:after="0" w:line="240" w:lineRule="auto"/>
              <w:rPr>
                <w:rFonts w:ascii="Times New Roman" w:eastAsia="Times New Roman" w:hAnsi="Times New Roman"/>
                <w:b/>
                <w:sz w:val="28"/>
                <w:szCs w:val="28"/>
                <w:lang w:val="en-US"/>
              </w:rPr>
            </w:pPr>
            <w:r>
              <w:rPr>
                <w:rFonts w:ascii="Times New Roman" w:hAnsi="Times New Roman"/>
                <w:b/>
                <w:bCs/>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7D4AFE" w:rsidRDefault="007D4AFE">
            <w:pPr>
              <w:spacing w:after="0" w:line="240" w:lineRule="auto"/>
              <w:jc w:val="both"/>
              <w:rPr>
                <w:rFonts w:ascii="Times New Roman" w:eastAsia="Times New Roman" w:hAnsi="Times New Roman"/>
                <w:sz w:val="28"/>
                <w:szCs w:val="28"/>
                <w:lang w:val="en-US"/>
              </w:rPr>
            </w:pPr>
            <w:r>
              <w:rPr>
                <w:rFonts w:ascii="Times New Roman" w:hAnsi="Times New Roman"/>
                <w:sz w:val="28"/>
                <w:szCs w:val="28"/>
                <w:lang w:val="be-BY"/>
              </w:rPr>
              <w:t xml:space="preserve">1-02 03 01 </w:t>
            </w:r>
            <w:r>
              <w:rPr>
                <w:rFonts w:ascii="Times New Roman" w:hAnsi="Times New Roman"/>
                <w:sz w:val="28"/>
                <w:szCs w:val="28"/>
                <w:lang w:val="en-US"/>
              </w:rPr>
              <w:t>Belarusian Language and Literature</w:t>
            </w:r>
          </w:p>
        </w:tc>
      </w:tr>
      <w:tr w:rsidR="007D4AFE" w:rsidTr="007D4AFE">
        <w:tc>
          <w:tcPr>
            <w:tcW w:w="3227" w:type="dxa"/>
            <w:tcBorders>
              <w:top w:val="single" w:sz="4" w:space="0" w:color="auto"/>
              <w:left w:val="single" w:sz="4" w:space="0" w:color="auto"/>
              <w:bottom w:val="single" w:sz="4" w:space="0" w:color="auto"/>
              <w:right w:val="single" w:sz="4" w:space="0" w:color="auto"/>
            </w:tcBorders>
            <w:hideMark/>
          </w:tcPr>
          <w:p w:rsidR="007D4AFE" w:rsidRDefault="007D4AFE">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7D4AFE" w:rsidRDefault="007D4AFE">
            <w:pPr>
              <w:spacing w:after="0" w:line="240" w:lineRule="auto"/>
              <w:rPr>
                <w:rFonts w:ascii="Times New Roman" w:hAnsi="Times New Roman"/>
                <w:sz w:val="28"/>
                <w:szCs w:val="28"/>
              </w:rPr>
            </w:pPr>
            <w:r>
              <w:rPr>
                <w:rFonts w:ascii="Times New Roman" w:hAnsi="Times New Roman"/>
                <w:sz w:val="28"/>
                <w:szCs w:val="28"/>
              </w:rPr>
              <w:t>4</w:t>
            </w:r>
          </w:p>
        </w:tc>
      </w:tr>
      <w:tr w:rsidR="007D4AFE" w:rsidTr="007D4AFE">
        <w:tc>
          <w:tcPr>
            <w:tcW w:w="3227" w:type="dxa"/>
            <w:tcBorders>
              <w:top w:val="single" w:sz="4" w:space="0" w:color="auto"/>
              <w:left w:val="single" w:sz="4" w:space="0" w:color="auto"/>
              <w:bottom w:val="single" w:sz="4" w:space="0" w:color="auto"/>
              <w:right w:val="single" w:sz="4" w:space="0" w:color="auto"/>
            </w:tcBorders>
            <w:hideMark/>
          </w:tcPr>
          <w:p w:rsidR="007D4AFE" w:rsidRDefault="007D4AFE">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7D4AFE" w:rsidRDefault="007D4AFE">
            <w:pPr>
              <w:spacing w:after="0" w:line="240" w:lineRule="auto"/>
              <w:rPr>
                <w:rFonts w:ascii="Times New Roman" w:hAnsi="Times New Roman"/>
                <w:sz w:val="28"/>
                <w:szCs w:val="28"/>
                <w:lang w:val="en-US"/>
              </w:rPr>
            </w:pPr>
            <w:r>
              <w:rPr>
                <w:rFonts w:ascii="Times New Roman" w:hAnsi="Times New Roman"/>
                <w:sz w:val="28"/>
                <w:szCs w:val="28"/>
                <w:lang w:val="en-US"/>
              </w:rPr>
              <w:t>8</w:t>
            </w:r>
          </w:p>
        </w:tc>
      </w:tr>
      <w:tr w:rsidR="007D4AFE" w:rsidTr="007D4AFE">
        <w:tc>
          <w:tcPr>
            <w:tcW w:w="3227" w:type="dxa"/>
            <w:tcBorders>
              <w:top w:val="single" w:sz="4" w:space="0" w:color="auto"/>
              <w:left w:val="single" w:sz="4" w:space="0" w:color="auto"/>
              <w:bottom w:val="single" w:sz="4" w:space="0" w:color="auto"/>
              <w:right w:val="single" w:sz="4" w:space="0" w:color="auto"/>
            </w:tcBorders>
            <w:hideMark/>
          </w:tcPr>
          <w:p w:rsidR="007D4AFE" w:rsidRDefault="007D4AFE">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7D4AFE" w:rsidRDefault="007D4AFE">
            <w:pPr>
              <w:spacing w:after="0" w:line="240" w:lineRule="auto"/>
              <w:rPr>
                <w:rFonts w:ascii="Times New Roman" w:hAnsi="Times New Roman"/>
                <w:sz w:val="28"/>
                <w:szCs w:val="28"/>
                <w:lang w:val="en-US"/>
              </w:rPr>
            </w:pPr>
            <w:r>
              <w:rPr>
                <w:rFonts w:ascii="Times New Roman" w:hAnsi="Times New Roman"/>
                <w:sz w:val="28"/>
                <w:szCs w:val="28"/>
                <w:lang w:val="en-US"/>
              </w:rPr>
              <w:t>50</w:t>
            </w:r>
          </w:p>
        </w:tc>
      </w:tr>
      <w:tr w:rsidR="007D4AFE" w:rsidTr="007D4AFE">
        <w:tc>
          <w:tcPr>
            <w:tcW w:w="3227" w:type="dxa"/>
            <w:vMerge w:val="restart"/>
            <w:tcBorders>
              <w:top w:val="single" w:sz="4" w:space="0" w:color="auto"/>
              <w:left w:val="single" w:sz="4" w:space="0" w:color="auto"/>
              <w:bottom w:val="single" w:sz="4" w:space="0" w:color="auto"/>
              <w:right w:val="single" w:sz="4" w:space="0" w:color="auto"/>
            </w:tcBorders>
            <w:hideMark/>
          </w:tcPr>
          <w:p w:rsidR="007D4AFE" w:rsidRDefault="007D4AFE">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Lectures</w:t>
            </w:r>
          </w:p>
          <w:p w:rsidR="007D4AFE" w:rsidRDefault="007D4AFE">
            <w:pPr>
              <w:spacing w:after="0" w:line="240" w:lineRule="auto"/>
              <w:rPr>
                <w:rFonts w:ascii="Times New Roman" w:hAnsi="Times New Roman"/>
                <w:b/>
                <w:sz w:val="28"/>
                <w:szCs w:val="28"/>
                <w:lang w:val="en-US"/>
              </w:rPr>
            </w:pPr>
            <w:r>
              <w:rPr>
                <w:rFonts w:ascii="Times New Roman" w:hAnsi="Times New Roman"/>
                <w:b/>
                <w:sz w:val="28"/>
                <w:szCs w:val="28"/>
                <w:lang w:val="en-US"/>
              </w:rPr>
              <w:t xml:space="preserve">Seminar classes </w:t>
            </w:r>
          </w:p>
          <w:p w:rsidR="007D4AFE" w:rsidRDefault="007D4AFE">
            <w:pPr>
              <w:spacing w:after="0" w:line="240" w:lineRule="auto"/>
              <w:rPr>
                <w:rFonts w:ascii="Times New Roman" w:hAnsi="Times New Roman"/>
                <w:b/>
                <w:sz w:val="28"/>
                <w:szCs w:val="28"/>
                <w:lang w:val="en-US"/>
              </w:rPr>
            </w:pPr>
            <w:r>
              <w:rPr>
                <w:rFonts w:ascii="Times New Roman" w:hAnsi="Times New Roman"/>
                <w:b/>
                <w:sz w:val="28"/>
                <w:szCs w:val="28"/>
                <w:lang w:val="en-US"/>
              </w:rPr>
              <w:t>Practical classes</w:t>
            </w:r>
          </w:p>
          <w:p w:rsidR="007D4AFE" w:rsidRDefault="007D4AFE">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7D4AFE" w:rsidRDefault="007D4AFE">
            <w:pPr>
              <w:spacing w:after="0" w:line="240" w:lineRule="auto"/>
              <w:rPr>
                <w:rFonts w:ascii="Times New Roman" w:hAnsi="Times New Roman"/>
                <w:sz w:val="28"/>
                <w:szCs w:val="28"/>
                <w:lang w:val="en-US"/>
              </w:rPr>
            </w:pPr>
            <w:r>
              <w:rPr>
                <w:rFonts w:ascii="Times New Roman" w:hAnsi="Times New Roman"/>
                <w:sz w:val="28"/>
                <w:szCs w:val="28"/>
                <w:lang w:val="en-US"/>
              </w:rPr>
              <w:t>24</w:t>
            </w:r>
          </w:p>
        </w:tc>
      </w:tr>
      <w:tr w:rsidR="007D4AFE" w:rsidTr="007D4AFE">
        <w:tc>
          <w:tcPr>
            <w:tcW w:w="0" w:type="auto"/>
            <w:vMerge/>
            <w:tcBorders>
              <w:top w:val="single" w:sz="4" w:space="0" w:color="auto"/>
              <w:left w:val="single" w:sz="4" w:space="0" w:color="auto"/>
              <w:bottom w:val="single" w:sz="4" w:space="0" w:color="auto"/>
              <w:right w:val="single" w:sz="4" w:space="0" w:color="auto"/>
            </w:tcBorders>
            <w:vAlign w:val="center"/>
            <w:hideMark/>
          </w:tcPr>
          <w:p w:rsidR="007D4AFE" w:rsidRDefault="007D4AFE">
            <w:pPr>
              <w:spacing w:after="0" w:line="240" w:lineRule="auto"/>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7D4AFE" w:rsidRDefault="007D4AFE">
            <w:pPr>
              <w:spacing w:after="0" w:line="240" w:lineRule="auto"/>
              <w:rPr>
                <w:rFonts w:ascii="Times New Roman" w:hAnsi="Times New Roman"/>
                <w:sz w:val="28"/>
                <w:szCs w:val="28"/>
                <w:lang w:val="en-US"/>
              </w:rPr>
            </w:pPr>
            <w:r>
              <w:rPr>
                <w:rFonts w:ascii="Times New Roman" w:hAnsi="Times New Roman"/>
                <w:sz w:val="28"/>
                <w:szCs w:val="28"/>
                <w:lang w:val="en-US"/>
              </w:rPr>
              <w:t>–</w:t>
            </w:r>
          </w:p>
        </w:tc>
      </w:tr>
      <w:tr w:rsidR="007D4AFE" w:rsidTr="007D4AFE">
        <w:tc>
          <w:tcPr>
            <w:tcW w:w="0" w:type="auto"/>
            <w:vMerge/>
            <w:tcBorders>
              <w:top w:val="single" w:sz="4" w:space="0" w:color="auto"/>
              <w:left w:val="single" w:sz="4" w:space="0" w:color="auto"/>
              <w:bottom w:val="single" w:sz="4" w:space="0" w:color="auto"/>
              <w:right w:val="single" w:sz="4" w:space="0" w:color="auto"/>
            </w:tcBorders>
            <w:vAlign w:val="center"/>
            <w:hideMark/>
          </w:tcPr>
          <w:p w:rsidR="007D4AFE" w:rsidRDefault="007D4AFE">
            <w:pPr>
              <w:spacing w:after="0" w:line="240" w:lineRule="auto"/>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7D4AFE" w:rsidRDefault="007D4AFE">
            <w:pPr>
              <w:spacing w:after="0" w:line="240" w:lineRule="auto"/>
              <w:rPr>
                <w:rFonts w:ascii="Times New Roman" w:hAnsi="Times New Roman"/>
                <w:sz w:val="28"/>
                <w:szCs w:val="28"/>
                <w:lang w:val="en-US"/>
              </w:rPr>
            </w:pPr>
            <w:r>
              <w:rPr>
                <w:rFonts w:ascii="Times New Roman" w:hAnsi="Times New Roman"/>
                <w:sz w:val="28"/>
                <w:szCs w:val="28"/>
                <w:lang w:val="en-US"/>
              </w:rPr>
              <w:t>26</w:t>
            </w:r>
          </w:p>
        </w:tc>
      </w:tr>
      <w:tr w:rsidR="007D4AFE" w:rsidTr="007D4AFE">
        <w:tc>
          <w:tcPr>
            <w:tcW w:w="0" w:type="auto"/>
            <w:vMerge/>
            <w:tcBorders>
              <w:top w:val="single" w:sz="4" w:space="0" w:color="auto"/>
              <w:left w:val="single" w:sz="4" w:space="0" w:color="auto"/>
              <w:bottom w:val="single" w:sz="4" w:space="0" w:color="auto"/>
              <w:right w:val="single" w:sz="4" w:space="0" w:color="auto"/>
            </w:tcBorders>
            <w:vAlign w:val="center"/>
            <w:hideMark/>
          </w:tcPr>
          <w:p w:rsidR="007D4AFE" w:rsidRDefault="007D4AFE">
            <w:pPr>
              <w:spacing w:after="0" w:line="240" w:lineRule="auto"/>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7D4AFE" w:rsidRDefault="007D4AFE">
            <w:pPr>
              <w:spacing w:after="0" w:line="240" w:lineRule="auto"/>
              <w:rPr>
                <w:rFonts w:ascii="Times New Roman" w:hAnsi="Times New Roman"/>
                <w:sz w:val="28"/>
                <w:szCs w:val="28"/>
              </w:rPr>
            </w:pPr>
            <w:r>
              <w:rPr>
                <w:rFonts w:ascii="Times New Roman" w:hAnsi="Times New Roman"/>
                <w:sz w:val="28"/>
                <w:szCs w:val="28"/>
              </w:rPr>
              <w:t>–</w:t>
            </w:r>
          </w:p>
        </w:tc>
      </w:tr>
      <w:tr w:rsidR="007D4AFE" w:rsidTr="007D4AFE">
        <w:tc>
          <w:tcPr>
            <w:tcW w:w="3227" w:type="dxa"/>
            <w:tcBorders>
              <w:top w:val="single" w:sz="4" w:space="0" w:color="auto"/>
              <w:left w:val="single" w:sz="4" w:space="0" w:color="auto"/>
              <w:bottom w:val="single" w:sz="4" w:space="0" w:color="auto"/>
              <w:right w:val="single" w:sz="4" w:space="0" w:color="auto"/>
            </w:tcBorders>
            <w:hideMark/>
          </w:tcPr>
          <w:p w:rsidR="007D4AFE" w:rsidRDefault="007D4AFE">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7D4AFE" w:rsidRDefault="007D4AFE">
            <w:pPr>
              <w:spacing w:after="0" w:line="240" w:lineRule="auto"/>
              <w:rPr>
                <w:rFonts w:ascii="Times New Roman" w:hAnsi="Times New Roman"/>
                <w:sz w:val="28"/>
                <w:szCs w:val="28"/>
                <w:lang w:val="en-US"/>
              </w:rPr>
            </w:pPr>
            <w:r>
              <w:rPr>
                <w:rFonts w:ascii="Times New Roman" w:hAnsi="Times New Roman"/>
                <w:sz w:val="28"/>
                <w:szCs w:val="28"/>
                <w:lang w:val="en-US"/>
              </w:rPr>
              <w:t>credit</w:t>
            </w:r>
          </w:p>
        </w:tc>
      </w:tr>
      <w:tr w:rsidR="007D4AFE" w:rsidTr="007D4AFE">
        <w:tc>
          <w:tcPr>
            <w:tcW w:w="3227" w:type="dxa"/>
            <w:tcBorders>
              <w:top w:val="single" w:sz="4" w:space="0" w:color="auto"/>
              <w:left w:val="single" w:sz="4" w:space="0" w:color="auto"/>
              <w:bottom w:val="single" w:sz="4" w:space="0" w:color="auto"/>
              <w:right w:val="single" w:sz="4" w:space="0" w:color="auto"/>
            </w:tcBorders>
            <w:hideMark/>
          </w:tcPr>
          <w:p w:rsidR="007D4AFE" w:rsidRDefault="007D4AFE">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7D4AFE" w:rsidRDefault="007D4AFE">
            <w:pPr>
              <w:spacing w:after="0" w:line="240" w:lineRule="auto"/>
              <w:rPr>
                <w:rFonts w:ascii="Times New Roman" w:eastAsia="Times New Roman" w:hAnsi="Times New Roman"/>
                <w:sz w:val="28"/>
                <w:szCs w:val="28"/>
                <w:lang w:val="en-US"/>
              </w:rPr>
            </w:pPr>
            <w:r>
              <w:rPr>
                <w:rFonts w:ascii="Times New Roman" w:hAnsi="Times New Roman"/>
                <w:sz w:val="28"/>
                <w:szCs w:val="28"/>
                <w:lang w:val="en-US"/>
              </w:rPr>
              <w:t>3</w:t>
            </w:r>
          </w:p>
        </w:tc>
      </w:tr>
      <w:tr w:rsidR="007D4AFE" w:rsidRPr="000D3B59" w:rsidTr="007D4AFE">
        <w:tc>
          <w:tcPr>
            <w:tcW w:w="3227" w:type="dxa"/>
            <w:tcBorders>
              <w:top w:val="single" w:sz="4" w:space="0" w:color="auto"/>
              <w:left w:val="single" w:sz="4" w:space="0" w:color="auto"/>
              <w:bottom w:val="single" w:sz="4" w:space="0" w:color="auto"/>
              <w:right w:val="single" w:sz="4" w:space="0" w:color="auto"/>
            </w:tcBorders>
            <w:hideMark/>
          </w:tcPr>
          <w:p w:rsidR="007D4AFE" w:rsidRDefault="007D4AFE">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7D4AFE" w:rsidRDefault="007D4AFE" w:rsidP="00631BF0">
            <w:pPr>
              <w:spacing w:after="0" w:line="240" w:lineRule="auto"/>
              <w:jc w:val="both"/>
              <w:rPr>
                <w:rFonts w:ascii="Times New Roman" w:hAnsi="Times New Roman"/>
                <w:sz w:val="28"/>
                <w:szCs w:val="28"/>
                <w:lang w:val="en-US"/>
              </w:rPr>
            </w:pPr>
            <w:r w:rsidRPr="007D4AFE">
              <w:rPr>
                <w:rFonts w:ascii="Times New Roman" w:hAnsi="Times New Roman"/>
                <w:sz w:val="28"/>
                <w:szCs w:val="28"/>
                <w:lang w:val="en-US"/>
              </w:rPr>
              <w:t>S</w:t>
            </w:r>
            <w:r w:rsidR="00631BF0">
              <w:rPr>
                <w:rFonts w:ascii="Times New Roman" w:hAnsi="Times New Roman"/>
                <w:sz w:val="28"/>
                <w:szCs w:val="28"/>
                <w:lang w:val="en-US"/>
              </w:rPr>
              <w:t>C</w:t>
            </w:r>
            <w:r w:rsidRPr="007D4AFE">
              <w:rPr>
                <w:rFonts w:ascii="Times New Roman" w:hAnsi="Times New Roman"/>
                <w:sz w:val="28"/>
                <w:szCs w:val="28"/>
                <w:lang w:val="en-US"/>
              </w:rPr>
              <w:t>-14. Use humanitarian knowledge, principles and methods of linguistics when solving professional tasks.</w:t>
            </w:r>
          </w:p>
        </w:tc>
      </w:tr>
      <w:tr w:rsidR="007D4AFE" w:rsidRPr="000D3B59" w:rsidTr="007D4AFE">
        <w:tc>
          <w:tcPr>
            <w:tcW w:w="9570" w:type="dxa"/>
            <w:gridSpan w:val="2"/>
            <w:tcBorders>
              <w:top w:val="single" w:sz="4" w:space="0" w:color="auto"/>
              <w:left w:val="single" w:sz="4" w:space="0" w:color="auto"/>
              <w:bottom w:val="single" w:sz="4" w:space="0" w:color="auto"/>
              <w:right w:val="single" w:sz="4" w:space="0" w:color="auto"/>
            </w:tcBorders>
            <w:hideMark/>
          </w:tcPr>
          <w:p w:rsidR="007D4AFE" w:rsidRDefault="007D4AFE">
            <w:pPr>
              <w:spacing w:after="0" w:line="240" w:lineRule="auto"/>
              <w:jc w:val="center"/>
              <w:rPr>
                <w:rFonts w:ascii="Times New Roman" w:hAnsi="Times New Roman"/>
                <w:b/>
                <w:sz w:val="28"/>
                <w:szCs w:val="28"/>
                <w:lang w:val="en-US"/>
              </w:rPr>
            </w:pPr>
            <w:r>
              <w:rPr>
                <w:rFonts w:ascii="Times New Roman" w:hAnsi="Times New Roman"/>
                <w:b/>
                <w:sz w:val="28"/>
                <w:szCs w:val="28"/>
                <w:lang w:val="en-US"/>
              </w:rPr>
              <w:t>Summary of the academic discipline:</w:t>
            </w:r>
          </w:p>
          <w:p w:rsidR="007D4AFE" w:rsidRDefault="007D4AFE">
            <w:pPr>
              <w:spacing w:after="0" w:line="240" w:lineRule="auto"/>
              <w:ind w:firstLine="709"/>
              <w:jc w:val="both"/>
              <w:rPr>
                <w:rFonts w:ascii="Times New Roman" w:hAnsi="Times New Roman"/>
                <w:sz w:val="28"/>
                <w:szCs w:val="28"/>
                <w:lang w:val="en-US"/>
              </w:rPr>
            </w:pPr>
            <w:r w:rsidRPr="007D4AFE">
              <w:rPr>
                <w:rFonts w:ascii="Times New Roman" w:hAnsi="Times New Roman"/>
                <w:sz w:val="28"/>
                <w:szCs w:val="28"/>
                <w:lang w:val="en-US"/>
              </w:rPr>
              <w:t>Modern Belarusian linguistics is a scientific branch that studies the peculiarities of the culture of the people, which are reflected and consolidated in the language. It is necessary to study a certain selected and organized set of spiritual values ​​and experience of the linguistic personality of the Belarusian national and cultural community and which ensures the fulfillment of educational, upbringing and intellectual tasks of training. The academic discipline is focused on the formation and development of socio-professional competence of students, since in the system of training specialists for general educational institutions the course is one of the forms of basic ideas about the profession.</w:t>
            </w:r>
          </w:p>
        </w:tc>
      </w:tr>
    </w:tbl>
    <w:p w:rsidR="007D4AFE" w:rsidRDefault="007D4AFE" w:rsidP="007D4AFE">
      <w:pPr>
        <w:rPr>
          <w:rFonts w:ascii="Times New Roman" w:hAnsi="Times New Roman"/>
          <w:sz w:val="28"/>
          <w:lang w:val="en-US" w:eastAsia="ru-RU"/>
        </w:rPr>
      </w:pPr>
    </w:p>
    <w:p w:rsidR="007D4AFE" w:rsidRDefault="007D4AFE" w:rsidP="007D4AFE">
      <w:pPr>
        <w:rPr>
          <w:rFonts w:ascii="Times New Roman" w:hAnsi="Times New Roman"/>
          <w:b/>
          <w:sz w:val="28"/>
          <w:szCs w:val="28"/>
          <w:lang w:val="en-US"/>
        </w:rPr>
      </w:pPr>
    </w:p>
    <w:p w:rsidR="007D4AFE" w:rsidRDefault="007D4AFE" w:rsidP="007D4AFE">
      <w:pPr>
        <w:rPr>
          <w:lang w:val="be-BY"/>
        </w:rPr>
      </w:pPr>
    </w:p>
    <w:p w:rsidR="006633B8" w:rsidRPr="00F607F1" w:rsidRDefault="006633B8" w:rsidP="006633B8">
      <w:pPr>
        <w:rPr>
          <w:rFonts w:ascii="Times New Roman" w:hAnsi="Times New Roman"/>
          <w:b/>
          <w:sz w:val="28"/>
          <w:szCs w:val="28"/>
          <w:lang w:val="be-BY"/>
        </w:rPr>
      </w:pPr>
    </w:p>
    <w:p w:rsidR="007D5E59" w:rsidRPr="006633B8" w:rsidRDefault="007D5E59">
      <w:pPr>
        <w:rPr>
          <w:lang w:val="be-BY"/>
        </w:rPr>
      </w:pPr>
    </w:p>
    <w:sectPr w:rsidR="007D5E59" w:rsidRPr="006633B8" w:rsidSect="006667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ICC Times Uzb">
    <w:altName w:val="Arial"/>
    <w:charset w:val="CC"/>
    <w:family w:val="swiss"/>
    <w:pitch w:val="default"/>
    <w:sig w:usb0="00000201" w:usb1="00000000" w:usb2="00000000" w:usb3="00000000" w:csb0="00000004" w:csb1="00000000"/>
  </w:font>
  <w:font w:name="BalticaUzbek">
    <w:altName w:val="Times New Roman"/>
    <w:charset w:val="00"/>
    <w:family w:val="auto"/>
    <w:pitch w:val="default"/>
    <w:sig w:usb0="00000203" w:usb1="00000000" w:usb2="00000000" w:usb3="00000000" w:csb0="00000005" w:csb1="00000000"/>
  </w:font>
  <w:font w:name="TimesUZ">
    <w:altName w:val="Times New Roman"/>
    <w:charset w:val="00"/>
    <w:family w:val="auto"/>
    <w:pitch w:val="default"/>
    <w:sig w:usb0="00000203" w:usb1="00000000" w:usb2="00000000" w:usb3="00000000" w:csb0="00000005" w:csb1="00000000"/>
  </w:font>
  <w:font w:name="UzKudr">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ANDA Times UZ">
    <w:altName w:val="Arial"/>
    <w:charset w:val="00"/>
    <w:family w:val="swiss"/>
    <w:pitch w:val="default"/>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3B8"/>
    <w:rsid w:val="000622DD"/>
    <w:rsid w:val="000D3B59"/>
    <w:rsid w:val="001979EC"/>
    <w:rsid w:val="00631BF0"/>
    <w:rsid w:val="006633B8"/>
    <w:rsid w:val="00666781"/>
    <w:rsid w:val="00742472"/>
    <w:rsid w:val="007D4AFE"/>
    <w:rsid w:val="007D5E59"/>
    <w:rsid w:val="00975FF9"/>
    <w:rsid w:val="00CF267E"/>
    <w:rsid w:val="00D60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3B8"/>
    <w:pPr>
      <w:spacing w:after="200" w:line="276" w:lineRule="auto"/>
    </w:pPr>
    <w:rPr>
      <w:rFonts w:ascii="Calibri" w:eastAsia="Calibri" w:hAnsi="Calibri"/>
      <w:sz w:val="22"/>
      <w:szCs w:val="22"/>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sz w:val="28"/>
      <w:szCs w:val="28"/>
      <w:lang w:eastAsia="ru-RU"/>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b/>
      <w:bCs/>
      <w:sz w:val="28"/>
      <w:szCs w:val="28"/>
      <w:lang w:eastAsia="ru-RU"/>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sz w:val="28"/>
      <w:szCs w:val="28"/>
      <w:lang w:eastAsia="ru-RU"/>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lang w:eastAsia="ru-RU"/>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lang w:eastAsia="ru-RU"/>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b/>
      <w:bCs/>
      <w:sz w:val="36"/>
      <w:szCs w:val="24"/>
      <w:lang w:eastAsia="ru-RU"/>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 w:val="28"/>
      <w:szCs w:val="20"/>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eastAsia="Times New Roman"/>
      <w:sz w:val="24"/>
      <w:szCs w:val="32"/>
      <w:lang w:val="en-US" w:bidi="en-US"/>
    </w:rPr>
  </w:style>
  <w:style w:type="character" w:customStyle="1" w:styleId="a4">
    <w:name w:val="Абзац списка Знак"/>
    <w:link w:val="a3"/>
    <w:locked/>
    <w:rsid w:val="000622DD"/>
    <w:rPr>
      <w:rFonts w:ascii="TimesUZ" w:hAnsi="TimesUZ"/>
      <w:sz w:val="24"/>
      <w:szCs w:val="24"/>
      <w:lang w:eastAsia="ru-RU"/>
    </w:rPr>
  </w:style>
  <w:style w:type="paragraph" w:styleId="HTML">
    <w:name w:val="HTML Preformatted"/>
    <w:basedOn w:val="a"/>
    <w:link w:val="HTML0"/>
    <w:uiPriority w:val="99"/>
    <w:unhideWhenUsed/>
    <w:rsid w:val="00663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633B8"/>
    <w:rPr>
      <w:rFonts w:ascii="Courier New" w:hAnsi="Courier New" w:cs="Courier New"/>
      <w:lang w:eastAsia="ru-RU"/>
    </w:rPr>
  </w:style>
  <w:style w:type="table" w:styleId="ae">
    <w:name w:val="Table Grid"/>
    <w:basedOn w:val="a1"/>
    <w:uiPriority w:val="59"/>
    <w:rsid w:val="007D4AF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3B8"/>
    <w:pPr>
      <w:spacing w:after="200" w:line="276" w:lineRule="auto"/>
    </w:pPr>
    <w:rPr>
      <w:rFonts w:ascii="Calibri" w:eastAsia="Calibri" w:hAnsi="Calibri"/>
      <w:sz w:val="22"/>
      <w:szCs w:val="22"/>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sz w:val="28"/>
      <w:szCs w:val="28"/>
      <w:lang w:eastAsia="ru-RU"/>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b/>
      <w:bCs/>
      <w:sz w:val="28"/>
      <w:szCs w:val="28"/>
      <w:lang w:eastAsia="ru-RU"/>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sz w:val="28"/>
      <w:szCs w:val="28"/>
      <w:lang w:eastAsia="ru-RU"/>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lang w:eastAsia="ru-RU"/>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lang w:eastAsia="ru-RU"/>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b/>
      <w:bCs/>
      <w:sz w:val="36"/>
      <w:szCs w:val="24"/>
      <w:lang w:eastAsia="ru-RU"/>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 w:val="28"/>
      <w:szCs w:val="20"/>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eastAsia="Times New Roman"/>
      <w:sz w:val="24"/>
      <w:szCs w:val="32"/>
      <w:lang w:val="en-US" w:bidi="en-US"/>
    </w:rPr>
  </w:style>
  <w:style w:type="character" w:customStyle="1" w:styleId="a4">
    <w:name w:val="Абзац списка Знак"/>
    <w:link w:val="a3"/>
    <w:locked/>
    <w:rsid w:val="000622DD"/>
    <w:rPr>
      <w:rFonts w:ascii="TimesUZ" w:hAnsi="TimesUZ"/>
      <w:sz w:val="24"/>
      <w:szCs w:val="24"/>
      <w:lang w:eastAsia="ru-RU"/>
    </w:rPr>
  </w:style>
  <w:style w:type="paragraph" w:styleId="HTML">
    <w:name w:val="HTML Preformatted"/>
    <w:basedOn w:val="a"/>
    <w:link w:val="HTML0"/>
    <w:uiPriority w:val="99"/>
    <w:unhideWhenUsed/>
    <w:rsid w:val="00663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633B8"/>
    <w:rPr>
      <w:rFonts w:ascii="Courier New" w:hAnsi="Courier New" w:cs="Courier New"/>
      <w:lang w:eastAsia="ru-RU"/>
    </w:rPr>
  </w:style>
  <w:style w:type="table" w:styleId="ae">
    <w:name w:val="Table Grid"/>
    <w:basedOn w:val="a1"/>
    <w:uiPriority w:val="59"/>
    <w:rsid w:val="007D4AF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281134">
      <w:bodyDiv w:val="1"/>
      <w:marLeft w:val="0"/>
      <w:marRight w:val="0"/>
      <w:marTop w:val="0"/>
      <w:marBottom w:val="0"/>
      <w:divBdr>
        <w:top w:val="none" w:sz="0" w:space="0" w:color="auto"/>
        <w:left w:val="none" w:sz="0" w:space="0" w:color="auto"/>
        <w:bottom w:val="none" w:sz="0" w:space="0" w:color="auto"/>
        <w:right w:val="none" w:sz="0" w:space="0" w:color="auto"/>
      </w:divBdr>
    </w:div>
    <w:div w:id="59737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2025-07-18T06:46:00Z</dcterms:created>
  <dcterms:modified xsi:type="dcterms:W3CDTF">2025-07-18T06:46:00Z</dcterms:modified>
</cp:coreProperties>
</file>