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3B5" w:rsidRDefault="004B03B5" w:rsidP="004B03B5">
      <w:pPr>
        <w:jc w:val="center"/>
        <w:rPr>
          <w:b/>
          <w:sz w:val="28"/>
          <w:szCs w:val="28"/>
          <w:lang w:val="en-US"/>
        </w:rPr>
      </w:pPr>
      <w:r>
        <w:rPr>
          <w:b/>
          <w:sz w:val="28"/>
          <w:szCs w:val="28"/>
          <w:lang w:val="en-US"/>
        </w:rPr>
        <w:t>The name of the academic discipline:</w:t>
      </w:r>
    </w:p>
    <w:p w:rsidR="004B03B5" w:rsidRDefault="004B03B5" w:rsidP="004B03B5">
      <w:pPr>
        <w:jc w:val="center"/>
        <w:rPr>
          <w:b/>
          <w:sz w:val="28"/>
          <w:szCs w:val="28"/>
          <w:lang w:val="en-US"/>
        </w:rPr>
      </w:pPr>
      <w:r>
        <w:rPr>
          <w:b/>
          <w:sz w:val="28"/>
          <w:szCs w:val="28"/>
          <w:lang w:val="en-US"/>
        </w:rPr>
        <w:t>“</w:t>
      </w:r>
      <w:bookmarkStart w:id="0" w:name="_GoBack"/>
      <w:r>
        <w:rPr>
          <w:b/>
          <w:sz w:val="28"/>
          <w:szCs w:val="28"/>
          <w:lang w:val="en-US"/>
        </w:rPr>
        <w:t>Comparative Pedagogy</w:t>
      </w:r>
      <w:bookmarkEnd w:id="0"/>
      <w:r>
        <w:rPr>
          <w:b/>
          <w:sz w:val="28"/>
          <w:szCs w:val="28"/>
          <w:lang w:val="en-US"/>
        </w:rPr>
        <w:t>”</w:t>
      </w:r>
    </w:p>
    <w:p w:rsidR="004B03B5" w:rsidRDefault="004B03B5" w:rsidP="004B03B5">
      <w:pPr>
        <w:jc w:val="center"/>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4B03B5" w:rsidTr="004B03B5">
        <w:tc>
          <w:tcPr>
            <w:tcW w:w="3227" w:type="dxa"/>
            <w:tcBorders>
              <w:top w:val="single" w:sz="4" w:space="0" w:color="auto"/>
              <w:left w:val="single" w:sz="4" w:space="0" w:color="auto"/>
              <w:bottom w:val="single" w:sz="4" w:space="0" w:color="auto"/>
              <w:right w:val="single" w:sz="4" w:space="0" w:color="auto"/>
            </w:tcBorders>
            <w:hideMark/>
          </w:tcPr>
          <w:p w:rsidR="004B03B5" w:rsidRDefault="004B03B5">
            <w:pPr>
              <w:rPr>
                <w:b/>
                <w:iCs/>
                <w:color w:val="000000"/>
                <w:w w:val="107"/>
                <w:sz w:val="28"/>
                <w:szCs w:val="28"/>
                <w:lang w:val="en-US" w:eastAsia="en-US"/>
              </w:rPr>
            </w:pPr>
            <w:r>
              <w:rPr>
                <w:rStyle w:val="a3"/>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4B03B5" w:rsidRDefault="004B03B5">
            <w:pPr>
              <w:rPr>
                <w:sz w:val="28"/>
                <w:szCs w:val="28"/>
                <w:lang w:val="en-US" w:eastAsia="en-US"/>
              </w:rPr>
            </w:pPr>
            <w:r>
              <w:rPr>
                <w:sz w:val="28"/>
                <w:szCs w:val="28"/>
              </w:rPr>
              <w:t xml:space="preserve">1-01 01 01 </w:t>
            </w:r>
            <w:r>
              <w:rPr>
                <w:sz w:val="28"/>
                <w:szCs w:val="28"/>
                <w:lang w:val="en-US"/>
              </w:rPr>
              <w:t>Preschool Education</w:t>
            </w:r>
          </w:p>
        </w:tc>
      </w:tr>
      <w:tr w:rsidR="004B03B5" w:rsidTr="004B03B5">
        <w:tc>
          <w:tcPr>
            <w:tcW w:w="3227" w:type="dxa"/>
            <w:tcBorders>
              <w:top w:val="single" w:sz="4" w:space="0" w:color="auto"/>
              <w:left w:val="single" w:sz="4" w:space="0" w:color="auto"/>
              <w:bottom w:val="single" w:sz="4" w:space="0" w:color="auto"/>
              <w:right w:val="single" w:sz="4" w:space="0" w:color="auto"/>
            </w:tcBorders>
            <w:hideMark/>
          </w:tcPr>
          <w:p w:rsidR="004B03B5" w:rsidRDefault="004B03B5">
            <w:pPr>
              <w:rPr>
                <w:b/>
                <w:iCs/>
                <w:color w:val="000000"/>
                <w:w w:val="107"/>
                <w:sz w:val="28"/>
                <w:szCs w:val="28"/>
                <w:lang w:val="en-US" w:eastAsia="en-US"/>
              </w:rPr>
            </w:pPr>
            <w:r>
              <w:rPr>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4B03B5" w:rsidRDefault="004B03B5">
            <w:pPr>
              <w:widowControl w:val="0"/>
              <w:jc w:val="both"/>
              <w:rPr>
                <w:sz w:val="28"/>
                <w:szCs w:val="28"/>
                <w:lang w:eastAsia="en-US"/>
              </w:rPr>
            </w:pPr>
            <w:r>
              <w:rPr>
                <w:sz w:val="28"/>
                <w:szCs w:val="28"/>
              </w:rPr>
              <w:t>4</w:t>
            </w:r>
          </w:p>
        </w:tc>
      </w:tr>
      <w:tr w:rsidR="004B03B5" w:rsidTr="004B03B5">
        <w:tc>
          <w:tcPr>
            <w:tcW w:w="3227" w:type="dxa"/>
            <w:tcBorders>
              <w:top w:val="single" w:sz="4" w:space="0" w:color="auto"/>
              <w:left w:val="single" w:sz="4" w:space="0" w:color="auto"/>
              <w:bottom w:val="single" w:sz="4" w:space="0" w:color="auto"/>
              <w:right w:val="single" w:sz="4" w:space="0" w:color="auto"/>
            </w:tcBorders>
            <w:hideMark/>
          </w:tcPr>
          <w:p w:rsidR="004B03B5" w:rsidRDefault="004B03B5">
            <w:pPr>
              <w:rPr>
                <w:b/>
                <w:iCs/>
                <w:color w:val="000000"/>
                <w:w w:val="107"/>
                <w:sz w:val="28"/>
                <w:szCs w:val="28"/>
                <w:lang w:val="en-US" w:eastAsia="en-US"/>
              </w:rPr>
            </w:pPr>
            <w:r>
              <w:rPr>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4B03B5" w:rsidRDefault="004B03B5">
            <w:pPr>
              <w:widowControl w:val="0"/>
              <w:jc w:val="both"/>
              <w:rPr>
                <w:sz w:val="28"/>
                <w:szCs w:val="28"/>
                <w:lang w:eastAsia="en-US"/>
              </w:rPr>
            </w:pPr>
            <w:r>
              <w:rPr>
                <w:sz w:val="28"/>
                <w:szCs w:val="28"/>
              </w:rPr>
              <w:t>7</w:t>
            </w:r>
          </w:p>
        </w:tc>
      </w:tr>
      <w:tr w:rsidR="004B03B5" w:rsidTr="004B03B5">
        <w:tc>
          <w:tcPr>
            <w:tcW w:w="3227" w:type="dxa"/>
            <w:tcBorders>
              <w:top w:val="single" w:sz="4" w:space="0" w:color="auto"/>
              <w:left w:val="single" w:sz="4" w:space="0" w:color="auto"/>
              <w:bottom w:val="single" w:sz="4" w:space="0" w:color="auto"/>
              <w:right w:val="single" w:sz="4" w:space="0" w:color="auto"/>
            </w:tcBorders>
            <w:hideMark/>
          </w:tcPr>
          <w:p w:rsidR="004B03B5" w:rsidRDefault="004B03B5">
            <w:pPr>
              <w:rPr>
                <w:b/>
                <w:iCs/>
                <w:color w:val="000000"/>
                <w:w w:val="107"/>
                <w:sz w:val="28"/>
                <w:szCs w:val="28"/>
                <w:lang w:val="en-US" w:eastAsia="en-US"/>
              </w:rPr>
            </w:pPr>
            <w:r>
              <w:rPr>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4B03B5" w:rsidRDefault="004B03B5">
            <w:pPr>
              <w:widowControl w:val="0"/>
              <w:jc w:val="both"/>
              <w:rPr>
                <w:sz w:val="28"/>
                <w:szCs w:val="28"/>
                <w:lang w:eastAsia="en-US"/>
              </w:rPr>
            </w:pPr>
            <w:r>
              <w:rPr>
                <w:sz w:val="28"/>
                <w:szCs w:val="28"/>
                <w:lang w:val="en-US"/>
              </w:rPr>
              <w:t xml:space="preserve">74 </w:t>
            </w:r>
          </w:p>
        </w:tc>
      </w:tr>
      <w:tr w:rsidR="004B03B5" w:rsidTr="004B03B5">
        <w:tc>
          <w:tcPr>
            <w:tcW w:w="3227" w:type="dxa"/>
            <w:vMerge w:val="restart"/>
            <w:tcBorders>
              <w:top w:val="single" w:sz="4" w:space="0" w:color="auto"/>
              <w:left w:val="single" w:sz="4" w:space="0" w:color="auto"/>
              <w:bottom w:val="single" w:sz="4" w:space="0" w:color="auto"/>
              <w:right w:val="single" w:sz="4" w:space="0" w:color="auto"/>
            </w:tcBorders>
            <w:hideMark/>
          </w:tcPr>
          <w:p w:rsidR="004B03B5" w:rsidRDefault="004B03B5">
            <w:pPr>
              <w:rPr>
                <w:b/>
                <w:iCs/>
                <w:color w:val="000000"/>
                <w:w w:val="107"/>
                <w:sz w:val="28"/>
                <w:szCs w:val="28"/>
                <w:lang w:val="en-US"/>
              </w:rPr>
            </w:pPr>
            <w:r>
              <w:rPr>
                <w:b/>
                <w:sz w:val="28"/>
                <w:szCs w:val="28"/>
                <w:lang w:val="en-US"/>
              </w:rPr>
              <w:t>Lectures</w:t>
            </w:r>
          </w:p>
          <w:p w:rsidR="004B03B5" w:rsidRDefault="004B03B5">
            <w:pPr>
              <w:rPr>
                <w:b/>
                <w:sz w:val="28"/>
                <w:szCs w:val="28"/>
                <w:lang w:val="en-US"/>
              </w:rPr>
            </w:pPr>
            <w:r>
              <w:rPr>
                <w:b/>
                <w:sz w:val="28"/>
                <w:szCs w:val="28"/>
                <w:lang w:val="en-US"/>
              </w:rPr>
              <w:t xml:space="preserve">Seminar classes </w:t>
            </w:r>
          </w:p>
          <w:p w:rsidR="004B03B5" w:rsidRDefault="004B03B5">
            <w:pPr>
              <w:rPr>
                <w:rFonts w:eastAsia="Calibri"/>
                <w:b/>
                <w:sz w:val="28"/>
                <w:szCs w:val="28"/>
                <w:lang w:val="en-US"/>
              </w:rPr>
            </w:pPr>
            <w:r>
              <w:rPr>
                <w:b/>
                <w:sz w:val="28"/>
                <w:szCs w:val="28"/>
                <w:lang w:val="en-US"/>
              </w:rPr>
              <w:t>Practical classes</w:t>
            </w:r>
          </w:p>
          <w:p w:rsidR="004B03B5" w:rsidRDefault="004B03B5">
            <w:pPr>
              <w:rPr>
                <w:b/>
                <w:iCs/>
                <w:color w:val="000000"/>
                <w:w w:val="107"/>
                <w:sz w:val="28"/>
                <w:szCs w:val="28"/>
                <w:lang w:val="en-US" w:eastAsia="en-US"/>
              </w:rPr>
            </w:pPr>
            <w:r>
              <w:rPr>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4B03B5" w:rsidRDefault="004B03B5">
            <w:pPr>
              <w:widowControl w:val="0"/>
              <w:jc w:val="both"/>
              <w:rPr>
                <w:sz w:val="28"/>
                <w:szCs w:val="28"/>
                <w:lang w:eastAsia="en-US"/>
              </w:rPr>
            </w:pPr>
            <w:r>
              <w:rPr>
                <w:sz w:val="28"/>
                <w:szCs w:val="28"/>
                <w:lang w:val="en-US"/>
              </w:rPr>
              <w:t>32</w:t>
            </w:r>
          </w:p>
        </w:tc>
      </w:tr>
      <w:tr w:rsidR="004B03B5" w:rsidTr="004B03B5">
        <w:tc>
          <w:tcPr>
            <w:tcW w:w="0" w:type="auto"/>
            <w:vMerge/>
            <w:tcBorders>
              <w:top w:val="single" w:sz="4" w:space="0" w:color="auto"/>
              <w:left w:val="single" w:sz="4" w:space="0" w:color="auto"/>
              <w:bottom w:val="single" w:sz="4" w:space="0" w:color="auto"/>
              <w:right w:val="single" w:sz="4" w:space="0" w:color="auto"/>
            </w:tcBorders>
            <w:vAlign w:val="center"/>
            <w:hideMark/>
          </w:tcPr>
          <w:p w:rsidR="004B03B5" w:rsidRDefault="004B03B5">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4B03B5" w:rsidRDefault="004B03B5">
            <w:pPr>
              <w:widowControl w:val="0"/>
              <w:jc w:val="both"/>
              <w:rPr>
                <w:sz w:val="28"/>
                <w:szCs w:val="28"/>
                <w:lang w:eastAsia="en-US"/>
              </w:rPr>
            </w:pPr>
            <w:r>
              <w:rPr>
                <w:sz w:val="28"/>
                <w:szCs w:val="28"/>
              </w:rPr>
              <w:t>-</w:t>
            </w:r>
          </w:p>
        </w:tc>
      </w:tr>
      <w:tr w:rsidR="004B03B5" w:rsidTr="004B03B5">
        <w:tc>
          <w:tcPr>
            <w:tcW w:w="0" w:type="auto"/>
            <w:vMerge/>
            <w:tcBorders>
              <w:top w:val="single" w:sz="4" w:space="0" w:color="auto"/>
              <w:left w:val="single" w:sz="4" w:space="0" w:color="auto"/>
              <w:bottom w:val="single" w:sz="4" w:space="0" w:color="auto"/>
              <w:right w:val="single" w:sz="4" w:space="0" w:color="auto"/>
            </w:tcBorders>
            <w:vAlign w:val="center"/>
            <w:hideMark/>
          </w:tcPr>
          <w:p w:rsidR="004B03B5" w:rsidRDefault="004B03B5">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4B03B5" w:rsidRDefault="004B03B5">
            <w:pPr>
              <w:widowControl w:val="0"/>
              <w:jc w:val="both"/>
              <w:rPr>
                <w:sz w:val="28"/>
                <w:szCs w:val="28"/>
                <w:lang w:eastAsia="en-US"/>
              </w:rPr>
            </w:pPr>
            <w:r>
              <w:rPr>
                <w:sz w:val="28"/>
                <w:szCs w:val="28"/>
                <w:lang w:val="en-US"/>
              </w:rPr>
              <w:t>42</w:t>
            </w:r>
          </w:p>
        </w:tc>
      </w:tr>
      <w:tr w:rsidR="004B03B5" w:rsidTr="004B03B5">
        <w:tc>
          <w:tcPr>
            <w:tcW w:w="0" w:type="auto"/>
            <w:vMerge/>
            <w:tcBorders>
              <w:top w:val="single" w:sz="4" w:space="0" w:color="auto"/>
              <w:left w:val="single" w:sz="4" w:space="0" w:color="auto"/>
              <w:bottom w:val="single" w:sz="4" w:space="0" w:color="auto"/>
              <w:right w:val="single" w:sz="4" w:space="0" w:color="auto"/>
            </w:tcBorders>
            <w:vAlign w:val="center"/>
            <w:hideMark/>
          </w:tcPr>
          <w:p w:rsidR="004B03B5" w:rsidRDefault="004B03B5">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4B03B5" w:rsidRDefault="004B03B5">
            <w:pPr>
              <w:widowControl w:val="0"/>
              <w:jc w:val="both"/>
              <w:rPr>
                <w:sz w:val="28"/>
                <w:szCs w:val="28"/>
                <w:lang w:eastAsia="en-US"/>
              </w:rPr>
            </w:pPr>
            <w:r>
              <w:rPr>
                <w:sz w:val="28"/>
                <w:szCs w:val="28"/>
                <w:lang w:val="en-US"/>
              </w:rPr>
              <w:t>-</w:t>
            </w:r>
          </w:p>
        </w:tc>
      </w:tr>
      <w:tr w:rsidR="004B03B5" w:rsidTr="004B03B5">
        <w:tc>
          <w:tcPr>
            <w:tcW w:w="3227" w:type="dxa"/>
            <w:tcBorders>
              <w:top w:val="single" w:sz="4" w:space="0" w:color="auto"/>
              <w:left w:val="single" w:sz="4" w:space="0" w:color="auto"/>
              <w:bottom w:val="single" w:sz="4" w:space="0" w:color="auto"/>
              <w:right w:val="single" w:sz="4" w:space="0" w:color="auto"/>
            </w:tcBorders>
            <w:hideMark/>
          </w:tcPr>
          <w:p w:rsidR="004B03B5" w:rsidRDefault="004B03B5">
            <w:pPr>
              <w:rPr>
                <w:b/>
                <w:iCs/>
                <w:color w:val="000000"/>
                <w:w w:val="107"/>
                <w:sz w:val="28"/>
                <w:szCs w:val="28"/>
                <w:lang w:val="en-US" w:eastAsia="en-US"/>
              </w:rPr>
            </w:pPr>
            <w:r>
              <w:rPr>
                <w:b/>
                <w:sz w:val="28"/>
                <w:szCs w:val="28"/>
                <w:lang w:val="en-US"/>
              </w:rPr>
              <w:t>Form of the current assessment (</w:t>
            </w:r>
            <w:r>
              <w:rPr>
                <w:b/>
                <w:i/>
                <w:sz w:val="28"/>
                <w:szCs w:val="28"/>
                <w:lang w:val="en-US"/>
              </w:rPr>
              <w:t>credit/ graded credit /exam</w:t>
            </w:r>
            <w:r>
              <w:rPr>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4B03B5" w:rsidRDefault="004B03B5">
            <w:pPr>
              <w:rPr>
                <w:sz w:val="28"/>
                <w:szCs w:val="28"/>
                <w:lang w:val="en-US" w:eastAsia="en-US"/>
              </w:rPr>
            </w:pPr>
            <w:r>
              <w:rPr>
                <w:sz w:val="28"/>
                <w:szCs w:val="28"/>
                <w:lang w:val="en-US"/>
              </w:rPr>
              <w:t>exam</w:t>
            </w:r>
          </w:p>
        </w:tc>
      </w:tr>
      <w:tr w:rsidR="004B03B5" w:rsidTr="004B03B5">
        <w:tc>
          <w:tcPr>
            <w:tcW w:w="3227" w:type="dxa"/>
            <w:tcBorders>
              <w:top w:val="single" w:sz="4" w:space="0" w:color="auto"/>
              <w:left w:val="single" w:sz="4" w:space="0" w:color="auto"/>
              <w:bottom w:val="single" w:sz="4" w:space="0" w:color="auto"/>
              <w:right w:val="single" w:sz="4" w:space="0" w:color="auto"/>
            </w:tcBorders>
            <w:hideMark/>
          </w:tcPr>
          <w:p w:rsidR="004B03B5" w:rsidRDefault="004B03B5">
            <w:pPr>
              <w:rPr>
                <w:b/>
                <w:iCs/>
                <w:color w:val="000000"/>
                <w:w w:val="107"/>
                <w:sz w:val="28"/>
                <w:szCs w:val="28"/>
                <w:lang w:val="en-US" w:eastAsia="en-US"/>
              </w:rPr>
            </w:pPr>
            <w:r>
              <w:rPr>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4B03B5" w:rsidRDefault="004B03B5">
            <w:pPr>
              <w:rPr>
                <w:sz w:val="28"/>
                <w:szCs w:val="28"/>
                <w:lang w:val="en-US" w:eastAsia="en-US"/>
              </w:rPr>
            </w:pPr>
            <w:r>
              <w:rPr>
                <w:sz w:val="28"/>
                <w:szCs w:val="28"/>
                <w:lang w:val="en-US"/>
              </w:rPr>
              <w:t>4</w:t>
            </w:r>
          </w:p>
        </w:tc>
      </w:tr>
      <w:tr w:rsidR="004B03B5" w:rsidRPr="00D642E9" w:rsidTr="004B03B5">
        <w:tc>
          <w:tcPr>
            <w:tcW w:w="3227" w:type="dxa"/>
            <w:tcBorders>
              <w:top w:val="single" w:sz="4" w:space="0" w:color="auto"/>
              <w:left w:val="single" w:sz="4" w:space="0" w:color="auto"/>
              <w:bottom w:val="single" w:sz="4" w:space="0" w:color="auto"/>
              <w:right w:val="single" w:sz="4" w:space="0" w:color="auto"/>
            </w:tcBorders>
            <w:hideMark/>
          </w:tcPr>
          <w:p w:rsidR="004B03B5" w:rsidRDefault="004B03B5">
            <w:pPr>
              <w:rPr>
                <w:b/>
                <w:iCs/>
                <w:color w:val="000000"/>
                <w:w w:val="107"/>
                <w:sz w:val="28"/>
                <w:szCs w:val="28"/>
                <w:lang w:val="en-US" w:eastAsia="en-US"/>
              </w:rPr>
            </w:pPr>
            <w:r>
              <w:rPr>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4B03B5" w:rsidRDefault="004B03B5">
            <w:pPr>
              <w:ind w:right="-2"/>
              <w:jc w:val="both"/>
              <w:rPr>
                <w:sz w:val="28"/>
                <w:szCs w:val="28"/>
                <w:lang w:val="en-US" w:eastAsia="en-US"/>
              </w:rPr>
            </w:pPr>
            <w:r w:rsidRPr="004B03B5">
              <w:rPr>
                <w:sz w:val="28"/>
                <w:szCs w:val="28"/>
                <w:lang w:val="en-US"/>
              </w:rPr>
              <w:t>To familiarize future teachers with foreign pedagogical experience, to help them understand universal priorities in education, and to expand their general cultural and pedagogical horizons.</w:t>
            </w:r>
          </w:p>
        </w:tc>
      </w:tr>
      <w:tr w:rsidR="004B03B5" w:rsidRPr="00D642E9" w:rsidTr="004B03B5">
        <w:tc>
          <w:tcPr>
            <w:tcW w:w="9570" w:type="dxa"/>
            <w:gridSpan w:val="2"/>
            <w:tcBorders>
              <w:top w:val="single" w:sz="4" w:space="0" w:color="auto"/>
              <w:left w:val="single" w:sz="4" w:space="0" w:color="auto"/>
              <w:bottom w:val="single" w:sz="4" w:space="0" w:color="auto"/>
              <w:right w:val="single" w:sz="4" w:space="0" w:color="auto"/>
            </w:tcBorders>
            <w:hideMark/>
          </w:tcPr>
          <w:p w:rsidR="004B03B5" w:rsidRDefault="004B03B5">
            <w:pPr>
              <w:jc w:val="center"/>
              <w:rPr>
                <w:b/>
                <w:iCs/>
                <w:w w:val="107"/>
                <w:sz w:val="28"/>
                <w:szCs w:val="28"/>
                <w:lang w:val="en-US"/>
              </w:rPr>
            </w:pPr>
            <w:r>
              <w:rPr>
                <w:b/>
                <w:sz w:val="28"/>
                <w:szCs w:val="28"/>
                <w:lang w:val="en-US"/>
              </w:rPr>
              <w:t>Summary of the academic discipline:</w:t>
            </w:r>
          </w:p>
          <w:p w:rsidR="004B03B5" w:rsidRDefault="004B03B5">
            <w:pPr>
              <w:autoSpaceDE w:val="0"/>
              <w:autoSpaceDN w:val="0"/>
              <w:adjustRightInd w:val="0"/>
              <w:ind w:firstLine="709"/>
              <w:jc w:val="both"/>
              <w:rPr>
                <w:sz w:val="28"/>
                <w:szCs w:val="28"/>
                <w:lang w:val="en-US" w:eastAsia="en-US"/>
              </w:rPr>
            </w:pPr>
            <w:r w:rsidRPr="004B03B5">
              <w:rPr>
                <w:sz w:val="28"/>
                <w:szCs w:val="28"/>
                <w:lang w:val="en-US"/>
              </w:rPr>
              <w:t>The academic discipline "Comparative Pedagogy" refers to the disciplines of the state component and is included in the module of elective disciplines. The goal of the academic discipline is to develop students' professional competence in matters of disclosing the essence and basic patterns of development of preschool, school and higher education systems in different countries, taking into account their national characteristics and distinctive features with the domestic educational system, and to educate a multicultural personality.</w:t>
            </w:r>
          </w:p>
        </w:tc>
      </w:tr>
    </w:tbl>
    <w:p w:rsidR="004B03B5" w:rsidRDefault="004B03B5" w:rsidP="004B03B5">
      <w:pPr>
        <w:rPr>
          <w:b/>
          <w:sz w:val="28"/>
          <w:szCs w:val="28"/>
          <w:lang w:val="en-US" w:eastAsia="en-US"/>
        </w:rPr>
      </w:pPr>
    </w:p>
    <w:p w:rsidR="00BF2BF3" w:rsidRPr="004B03B5" w:rsidRDefault="00BF2BF3">
      <w:pPr>
        <w:rPr>
          <w:lang w:val="en-US"/>
        </w:rPr>
      </w:pPr>
    </w:p>
    <w:sectPr w:rsidR="00BF2BF3" w:rsidRPr="004B0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C1CC3"/>
    <w:multiLevelType w:val="hybridMultilevel"/>
    <w:tmpl w:val="4FE8CA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0CF"/>
    <w:rsid w:val="000A30EA"/>
    <w:rsid w:val="00170ACC"/>
    <w:rsid w:val="002C3E04"/>
    <w:rsid w:val="00434DA8"/>
    <w:rsid w:val="004B03B5"/>
    <w:rsid w:val="004E2535"/>
    <w:rsid w:val="005830CF"/>
    <w:rsid w:val="007125B6"/>
    <w:rsid w:val="009D5CA7"/>
    <w:rsid w:val="00BF2BF3"/>
    <w:rsid w:val="00D64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E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2C3E04"/>
    <w:pPr>
      <w:spacing w:before="60"/>
      <w:ind w:firstLine="709"/>
      <w:jc w:val="both"/>
    </w:pPr>
    <w:rPr>
      <w:sz w:val="28"/>
      <w:szCs w:val="28"/>
    </w:rPr>
  </w:style>
  <w:style w:type="character" w:customStyle="1" w:styleId="10">
    <w:name w:val="Стиль1 Знак"/>
    <w:link w:val="1"/>
    <w:rsid w:val="002C3E04"/>
    <w:rPr>
      <w:rFonts w:ascii="Times New Roman" w:eastAsia="Times New Roman" w:hAnsi="Times New Roman" w:cs="Times New Roman"/>
      <w:sz w:val="28"/>
      <w:szCs w:val="28"/>
      <w:lang w:eastAsia="ru-RU"/>
    </w:rPr>
  </w:style>
  <w:style w:type="character" w:styleId="a3">
    <w:name w:val="Strong"/>
    <w:basedOn w:val="a0"/>
    <w:uiPriority w:val="22"/>
    <w:qFormat/>
    <w:rsid w:val="004B03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E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2C3E04"/>
    <w:pPr>
      <w:spacing w:before="60"/>
      <w:ind w:firstLine="709"/>
      <w:jc w:val="both"/>
    </w:pPr>
    <w:rPr>
      <w:sz w:val="28"/>
      <w:szCs w:val="28"/>
    </w:rPr>
  </w:style>
  <w:style w:type="character" w:customStyle="1" w:styleId="10">
    <w:name w:val="Стиль1 Знак"/>
    <w:link w:val="1"/>
    <w:rsid w:val="002C3E04"/>
    <w:rPr>
      <w:rFonts w:ascii="Times New Roman" w:eastAsia="Times New Roman" w:hAnsi="Times New Roman" w:cs="Times New Roman"/>
      <w:sz w:val="28"/>
      <w:szCs w:val="28"/>
      <w:lang w:eastAsia="ru-RU"/>
    </w:rPr>
  </w:style>
  <w:style w:type="character" w:styleId="a3">
    <w:name w:val="Strong"/>
    <w:basedOn w:val="a0"/>
    <w:uiPriority w:val="22"/>
    <w:qFormat/>
    <w:rsid w:val="004B03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55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cp:lastPrinted>2025-04-10T08:42:00Z</cp:lastPrinted>
  <dcterms:created xsi:type="dcterms:W3CDTF">2025-05-27T18:52:00Z</dcterms:created>
  <dcterms:modified xsi:type="dcterms:W3CDTF">2025-05-27T18:52:00Z</dcterms:modified>
</cp:coreProperties>
</file>