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5A" w:rsidRDefault="00201A5A" w:rsidP="00201A5A">
      <w:pPr>
        <w:jc w:val="center"/>
        <w:rPr>
          <w:b/>
          <w:sz w:val="28"/>
          <w:szCs w:val="28"/>
          <w:lang w:val="en-US"/>
        </w:rPr>
      </w:pPr>
      <w:r>
        <w:rPr>
          <w:b/>
          <w:sz w:val="28"/>
          <w:szCs w:val="28"/>
          <w:lang w:val="en-US"/>
        </w:rPr>
        <w:t>The name of the academic discipline:</w:t>
      </w:r>
    </w:p>
    <w:p w:rsidR="00201A5A" w:rsidRDefault="00201A5A" w:rsidP="00B27EBB">
      <w:pPr>
        <w:ind w:right="-711"/>
        <w:jc w:val="center"/>
        <w:rPr>
          <w:b/>
          <w:sz w:val="28"/>
          <w:szCs w:val="28"/>
          <w:lang w:val="en-US"/>
        </w:rPr>
      </w:pPr>
      <w:r>
        <w:rPr>
          <w:b/>
          <w:sz w:val="28"/>
          <w:szCs w:val="28"/>
          <w:lang w:val="en-US"/>
        </w:rPr>
        <w:t>“</w:t>
      </w:r>
      <w:bookmarkStart w:id="0" w:name="_GoBack"/>
      <w:r w:rsidR="005501FA" w:rsidRPr="00B27EBB">
        <w:rPr>
          <w:b/>
          <w:sz w:val="28"/>
          <w:szCs w:val="28"/>
          <w:lang w:val="en-US"/>
        </w:rPr>
        <w:t>Modern trends and innovations in the study of national and world history</w:t>
      </w:r>
      <w:bookmarkEnd w:id="0"/>
      <w:r>
        <w:rPr>
          <w:b/>
          <w:sz w:val="28"/>
          <w:szCs w:val="28"/>
          <w:lang w:val="en-US"/>
        </w:rPr>
        <w:t>”</w:t>
      </w:r>
    </w:p>
    <w:p w:rsidR="00201A5A" w:rsidRDefault="00201A5A" w:rsidP="00201A5A">
      <w:pPr>
        <w:jc w:val="center"/>
        <w:rPr>
          <w:b/>
          <w:color w:val="000000" w:themeColor="text1"/>
          <w:sz w:val="28"/>
          <w:szCs w:val="28"/>
          <w:lang w:val="en-US"/>
        </w:rPr>
      </w:pPr>
    </w:p>
    <w:tbl>
      <w:tblPr>
        <w:tblStyle w:val="a6"/>
        <w:tblW w:w="9464" w:type="dxa"/>
        <w:tblLook w:val="04A0" w:firstRow="1" w:lastRow="0" w:firstColumn="1" w:lastColumn="0" w:noHBand="0" w:noVBand="1"/>
      </w:tblPr>
      <w:tblGrid>
        <w:gridCol w:w="3077"/>
        <w:gridCol w:w="6387"/>
      </w:tblGrid>
      <w:tr w:rsidR="00201A5A" w:rsidTr="00B27EBB">
        <w:tc>
          <w:tcPr>
            <w:tcW w:w="3077" w:type="dxa"/>
            <w:tcBorders>
              <w:top w:val="single" w:sz="4" w:space="0" w:color="auto"/>
              <w:left w:val="single" w:sz="4" w:space="0" w:color="auto"/>
              <w:bottom w:val="single" w:sz="4" w:space="0" w:color="auto"/>
              <w:right w:val="single" w:sz="4" w:space="0" w:color="auto"/>
            </w:tcBorders>
            <w:hideMark/>
          </w:tcPr>
          <w:p w:rsidR="00201A5A" w:rsidRDefault="00201A5A">
            <w:pPr>
              <w:widowControl w:val="0"/>
              <w:suppressAutoHyphens/>
              <w:autoSpaceDN w:val="0"/>
              <w:jc w:val="both"/>
              <w:rPr>
                <w:b/>
                <w:sz w:val="28"/>
                <w:szCs w:val="28"/>
                <w:lang w:val="en-US" w:eastAsia="en-US"/>
              </w:rPr>
            </w:pPr>
            <w:r>
              <w:rPr>
                <w:rStyle w:val="a7"/>
                <w:color w:val="000000"/>
                <w:sz w:val="28"/>
                <w:szCs w:val="28"/>
                <w:shd w:val="clear" w:color="auto" w:fill="FFFFFF"/>
                <w:lang w:val="en-US"/>
              </w:rPr>
              <w:t>Specialty code and name</w:t>
            </w:r>
          </w:p>
        </w:tc>
        <w:tc>
          <w:tcPr>
            <w:tcW w:w="6387" w:type="dxa"/>
            <w:tcBorders>
              <w:top w:val="single" w:sz="4" w:space="0" w:color="auto"/>
              <w:left w:val="single" w:sz="4" w:space="0" w:color="auto"/>
              <w:bottom w:val="single" w:sz="4" w:space="0" w:color="auto"/>
              <w:right w:val="single" w:sz="4" w:space="0" w:color="auto"/>
            </w:tcBorders>
            <w:hideMark/>
          </w:tcPr>
          <w:p w:rsidR="00201A5A" w:rsidRDefault="00201A5A">
            <w:pPr>
              <w:widowControl w:val="0"/>
              <w:suppressAutoHyphens/>
              <w:autoSpaceDN w:val="0"/>
              <w:rPr>
                <w:sz w:val="28"/>
                <w:szCs w:val="28"/>
                <w:lang w:val="en-US" w:eastAsia="en-US"/>
              </w:rPr>
            </w:pPr>
            <w:r>
              <w:rPr>
                <w:bCs/>
                <w:color w:val="000000"/>
                <w:sz w:val="28"/>
                <w:szCs w:val="28"/>
              </w:rPr>
              <w:t>7</w:t>
            </w:r>
            <w:r>
              <w:rPr>
                <w:bCs/>
                <w:color w:val="000000"/>
                <w:sz w:val="28"/>
                <w:szCs w:val="28"/>
                <w:lang w:val="en-US"/>
              </w:rPr>
              <w:t>-0</w:t>
            </w:r>
            <w:r>
              <w:rPr>
                <w:bCs/>
                <w:color w:val="000000"/>
                <w:sz w:val="28"/>
                <w:szCs w:val="28"/>
              </w:rPr>
              <w:t>6</w:t>
            </w:r>
            <w:r>
              <w:rPr>
                <w:bCs/>
                <w:color w:val="000000"/>
                <w:sz w:val="28"/>
                <w:szCs w:val="28"/>
                <w:lang w:val="en-US"/>
              </w:rPr>
              <w:t>-0</w:t>
            </w:r>
            <w:r>
              <w:rPr>
                <w:bCs/>
                <w:color w:val="000000"/>
                <w:sz w:val="28"/>
                <w:szCs w:val="28"/>
              </w:rPr>
              <w:t>222</w:t>
            </w:r>
            <w:r>
              <w:rPr>
                <w:bCs/>
                <w:color w:val="000000"/>
                <w:sz w:val="28"/>
                <w:szCs w:val="28"/>
                <w:lang w:val="en-US"/>
              </w:rPr>
              <w:t>-0</w:t>
            </w:r>
            <w:r>
              <w:rPr>
                <w:bCs/>
                <w:color w:val="000000"/>
                <w:sz w:val="28"/>
                <w:szCs w:val="28"/>
              </w:rPr>
              <w:t>1</w:t>
            </w:r>
            <w:r>
              <w:rPr>
                <w:bCs/>
                <w:color w:val="000000"/>
                <w:sz w:val="28"/>
                <w:szCs w:val="28"/>
                <w:lang w:val="en-US"/>
              </w:rPr>
              <w:t xml:space="preserve"> History</w:t>
            </w:r>
          </w:p>
        </w:tc>
      </w:tr>
      <w:tr w:rsidR="00201A5A" w:rsidTr="00B27EBB">
        <w:tc>
          <w:tcPr>
            <w:tcW w:w="3077" w:type="dxa"/>
            <w:tcBorders>
              <w:top w:val="single" w:sz="4" w:space="0" w:color="auto"/>
              <w:left w:val="single" w:sz="4" w:space="0" w:color="auto"/>
              <w:bottom w:val="single" w:sz="4" w:space="0" w:color="auto"/>
              <w:right w:val="single" w:sz="4" w:space="0" w:color="auto"/>
            </w:tcBorders>
            <w:hideMark/>
          </w:tcPr>
          <w:p w:rsidR="00201A5A" w:rsidRDefault="00201A5A">
            <w:pPr>
              <w:widowControl w:val="0"/>
              <w:suppressAutoHyphens/>
              <w:autoSpaceDN w:val="0"/>
              <w:jc w:val="both"/>
              <w:rPr>
                <w:b/>
                <w:sz w:val="28"/>
                <w:szCs w:val="28"/>
                <w:lang w:val="en-US" w:eastAsia="en-US"/>
              </w:rPr>
            </w:pPr>
            <w:r>
              <w:rPr>
                <w:b/>
                <w:sz w:val="28"/>
                <w:szCs w:val="28"/>
                <w:lang w:val="en-US"/>
              </w:rPr>
              <w:t>Year of study</w:t>
            </w:r>
          </w:p>
        </w:tc>
        <w:tc>
          <w:tcPr>
            <w:tcW w:w="6387" w:type="dxa"/>
            <w:tcBorders>
              <w:top w:val="single" w:sz="4" w:space="0" w:color="auto"/>
              <w:left w:val="single" w:sz="4" w:space="0" w:color="auto"/>
              <w:bottom w:val="single" w:sz="4" w:space="0" w:color="auto"/>
              <w:right w:val="single" w:sz="4" w:space="0" w:color="auto"/>
            </w:tcBorders>
            <w:hideMark/>
          </w:tcPr>
          <w:p w:rsidR="00201A5A" w:rsidRDefault="00201A5A">
            <w:pPr>
              <w:rPr>
                <w:sz w:val="28"/>
                <w:szCs w:val="28"/>
                <w:lang w:eastAsia="en-US"/>
              </w:rPr>
            </w:pPr>
            <w:r>
              <w:rPr>
                <w:sz w:val="28"/>
                <w:szCs w:val="28"/>
              </w:rPr>
              <w:t>1</w:t>
            </w:r>
          </w:p>
        </w:tc>
      </w:tr>
      <w:tr w:rsidR="00201A5A" w:rsidTr="00B27EBB">
        <w:tc>
          <w:tcPr>
            <w:tcW w:w="3077" w:type="dxa"/>
            <w:tcBorders>
              <w:top w:val="single" w:sz="4" w:space="0" w:color="auto"/>
              <w:left w:val="single" w:sz="4" w:space="0" w:color="auto"/>
              <w:bottom w:val="single" w:sz="4" w:space="0" w:color="auto"/>
              <w:right w:val="single" w:sz="4" w:space="0" w:color="auto"/>
            </w:tcBorders>
            <w:hideMark/>
          </w:tcPr>
          <w:p w:rsidR="00201A5A" w:rsidRDefault="00201A5A">
            <w:pPr>
              <w:widowControl w:val="0"/>
              <w:suppressAutoHyphens/>
              <w:autoSpaceDN w:val="0"/>
              <w:jc w:val="both"/>
              <w:rPr>
                <w:b/>
                <w:sz w:val="28"/>
                <w:szCs w:val="28"/>
                <w:lang w:val="en-US" w:eastAsia="en-US"/>
              </w:rPr>
            </w:pPr>
            <w:r>
              <w:rPr>
                <w:b/>
                <w:sz w:val="28"/>
                <w:szCs w:val="28"/>
                <w:lang w:val="en-US"/>
              </w:rPr>
              <w:t>Semester of study</w:t>
            </w:r>
          </w:p>
        </w:tc>
        <w:tc>
          <w:tcPr>
            <w:tcW w:w="6387" w:type="dxa"/>
            <w:tcBorders>
              <w:top w:val="single" w:sz="4" w:space="0" w:color="auto"/>
              <w:left w:val="single" w:sz="4" w:space="0" w:color="auto"/>
              <w:bottom w:val="single" w:sz="4" w:space="0" w:color="auto"/>
              <w:right w:val="single" w:sz="4" w:space="0" w:color="auto"/>
            </w:tcBorders>
            <w:hideMark/>
          </w:tcPr>
          <w:p w:rsidR="00201A5A" w:rsidRDefault="00201A5A">
            <w:pPr>
              <w:rPr>
                <w:sz w:val="28"/>
                <w:szCs w:val="28"/>
                <w:lang w:eastAsia="en-US"/>
              </w:rPr>
            </w:pPr>
            <w:r>
              <w:rPr>
                <w:sz w:val="28"/>
                <w:szCs w:val="28"/>
              </w:rPr>
              <w:t>1</w:t>
            </w:r>
          </w:p>
        </w:tc>
      </w:tr>
      <w:tr w:rsidR="00201A5A" w:rsidTr="00B27EBB">
        <w:tc>
          <w:tcPr>
            <w:tcW w:w="3077" w:type="dxa"/>
            <w:tcBorders>
              <w:top w:val="single" w:sz="4" w:space="0" w:color="auto"/>
              <w:left w:val="single" w:sz="4" w:space="0" w:color="auto"/>
              <w:bottom w:val="single" w:sz="4" w:space="0" w:color="auto"/>
              <w:right w:val="single" w:sz="4" w:space="0" w:color="auto"/>
            </w:tcBorders>
            <w:hideMark/>
          </w:tcPr>
          <w:p w:rsidR="00201A5A" w:rsidRDefault="00201A5A">
            <w:pPr>
              <w:widowControl w:val="0"/>
              <w:suppressAutoHyphens/>
              <w:autoSpaceDN w:val="0"/>
              <w:jc w:val="both"/>
              <w:rPr>
                <w:b/>
                <w:sz w:val="28"/>
                <w:szCs w:val="28"/>
                <w:lang w:val="en-US" w:eastAsia="en-US"/>
              </w:rPr>
            </w:pPr>
            <w:r>
              <w:rPr>
                <w:b/>
                <w:sz w:val="28"/>
                <w:szCs w:val="28"/>
                <w:lang w:val="en-US"/>
              </w:rPr>
              <w:t>Number of in-class academic hours:</w:t>
            </w:r>
          </w:p>
        </w:tc>
        <w:tc>
          <w:tcPr>
            <w:tcW w:w="6387" w:type="dxa"/>
            <w:tcBorders>
              <w:top w:val="single" w:sz="4" w:space="0" w:color="auto"/>
              <w:left w:val="single" w:sz="4" w:space="0" w:color="auto"/>
              <w:bottom w:val="single" w:sz="4" w:space="0" w:color="auto"/>
              <w:right w:val="single" w:sz="4" w:space="0" w:color="auto"/>
            </w:tcBorders>
            <w:hideMark/>
          </w:tcPr>
          <w:p w:rsidR="00201A5A" w:rsidRPr="00201A5A" w:rsidRDefault="00201A5A" w:rsidP="001C1F3B">
            <w:pPr>
              <w:widowControl w:val="0"/>
              <w:jc w:val="both"/>
              <w:rPr>
                <w:sz w:val="28"/>
                <w:szCs w:val="28"/>
              </w:rPr>
            </w:pPr>
            <w:r w:rsidRPr="00201A5A">
              <w:rPr>
                <w:sz w:val="28"/>
                <w:szCs w:val="28"/>
              </w:rPr>
              <w:t>60</w:t>
            </w:r>
          </w:p>
        </w:tc>
      </w:tr>
      <w:tr w:rsidR="00201A5A" w:rsidTr="00B27EBB">
        <w:tc>
          <w:tcPr>
            <w:tcW w:w="3077" w:type="dxa"/>
            <w:vMerge w:val="restart"/>
            <w:tcBorders>
              <w:top w:val="single" w:sz="4" w:space="0" w:color="auto"/>
              <w:left w:val="single" w:sz="4" w:space="0" w:color="auto"/>
              <w:bottom w:val="single" w:sz="4" w:space="0" w:color="auto"/>
              <w:right w:val="single" w:sz="4" w:space="0" w:color="auto"/>
            </w:tcBorders>
            <w:hideMark/>
          </w:tcPr>
          <w:p w:rsidR="00201A5A" w:rsidRDefault="00201A5A">
            <w:pPr>
              <w:rPr>
                <w:b/>
                <w:sz w:val="28"/>
                <w:szCs w:val="28"/>
                <w:lang w:val="en-US"/>
              </w:rPr>
            </w:pPr>
            <w:r>
              <w:rPr>
                <w:b/>
                <w:sz w:val="28"/>
                <w:szCs w:val="28"/>
                <w:lang w:val="en-US"/>
              </w:rPr>
              <w:t>Lectures</w:t>
            </w:r>
          </w:p>
          <w:p w:rsidR="00201A5A" w:rsidRDefault="00201A5A">
            <w:pPr>
              <w:rPr>
                <w:rFonts w:eastAsiaTheme="minorHAnsi"/>
                <w:b/>
                <w:sz w:val="28"/>
                <w:szCs w:val="28"/>
                <w:lang w:val="en-US"/>
              </w:rPr>
            </w:pPr>
            <w:r>
              <w:rPr>
                <w:b/>
                <w:sz w:val="28"/>
                <w:szCs w:val="28"/>
                <w:lang w:val="en-US"/>
              </w:rPr>
              <w:t xml:space="preserve">Seminar classes </w:t>
            </w:r>
          </w:p>
          <w:p w:rsidR="00201A5A" w:rsidRDefault="00201A5A">
            <w:pPr>
              <w:rPr>
                <w:rFonts w:eastAsia="Calibri"/>
                <w:b/>
                <w:sz w:val="28"/>
                <w:szCs w:val="28"/>
                <w:lang w:val="en-US"/>
              </w:rPr>
            </w:pPr>
            <w:r>
              <w:rPr>
                <w:b/>
                <w:sz w:val="28"/>
                <w:szCs w:val="28"/>
                <w:lang w:val="en-US"/>
              </w:rPr>
              <w:t>Practical classes</w:t>
            </w:r>
          </w:p>
          <w:p w:rsidR="00201A5A" w:rsidRDefault="00201A5A">
            <w:pPr>
              <w:widowControl w:val="0"/>
              <w:suppressAutoHyphens/>
              <w:autoSpaceDN w:val="0"/>
              <w:jc w:val="both"/>
              <w:rPr>
                <w:b/>
                <w:sz w:val="28"/>
                <w:szCs w:val="28"/>
                <w:lang w:val="en-US" w:eastAsia="en-US"/>
              </w:rPr>
            </w:pPr>
            <w:r>
              <w:rPr>
                <w:b/>
                <w:sz w:val="28"/>
                <w:szCs w:val="28"/>
                <w:lang w:val="en-US"/>
              </w:rPr>
              <w:t>Laboratory classes</w:t>
            </w:r>
          </w:p>
        </w:tc>
        <w:tc>
          <w:tcPr>
            <w:tcW w:w="6387" w:type="dxa"/>
            <w:tcBorders>
              <w:top w:val="single" w:sz="4" w:space="0" w:color="auto"/>
              <w:left w:val="single" w:sz="4" w:space="0" w:color="auto"/>
              <w:bottom w:val="single" w:sz="4" w:space="0" w:color="auto"/>
              <w:right w:val="single" w:sz="4" w:space="0" w:color="auto"/>
            </w:tcBorders>
            <w:hideMark/>
          </w:tcPr>
          <w:p w:rsidR="00201A5A" w:rsidRPr="00201A5A" w:rsidRDefault="00201A5A" w:rsidP="001C1F3B">
            <w:pPr>
              <w:widowControl w:val="0"/>
              <w:rPr>
                <w:sz w:val="28"/>
                <w:szCs w:val="28"/>
              </w:rPr>
            </w:pPr>
            <w:r w:rsidRPr="00201A5A">
              <w:rPr>
                <w:sz w:val="28"/>
                <w:szCs w:val="28"/>
              </w:rPr>
              <w:t>30</w:t>
            </w:r>
          </w:p>
        </w:tc>
      </w:tr>
      <w:tr w:rsidR="00201A5A" w:rsidTr="00B27EBB">
        <w:tc>
          <w:tcPr>
            <w:tcW w:w="0" w:type="auto"/>
            <w:vMerge/>
            <w:tcBorders>
              <w:top w:val="single" w:sz="4" w:space="0" w:color="auto"/>
              <w:left w:val="single" w:sz="4" w:space="0" w:color="auto"/>
              <w:bottom w:val="single" w:sz="4" w:space="0" w:color="auto"/>
              <w:right w:val="single" w:sz="4" w:space="0" w:color="auto"/>
            </w:tcBorders>
            <w:vAlign w:val="center"/>
            <w:hideMark/>
          </w:tcPr>
          <w:p w:rsidR="00201A5A" w:rsidRDefault="00201A5A">
            <w:pPr>
              <w:rPr>
                <w:b/>
                <w:sz w:val="28"/>
                <w:szCs w:val="28"/>
                <w:lang w:val="en-US" w:eastAsia="en-US"/>
              </w:rPr>
            </w:pPr>
          </w:p>
        </w:tc>
        <w:tc>
          <w:tcPr>
            <w:tcW w:w="6387" w:type="dxa"/>
            <w:tcBorders>
              <w:top w:val="single" w:sz="4" w:space="0" w:color="auto"/>
              <w:left w:val="single" w:sz="4" w:space="0" w:color="auto"/>
              <w:bottom w:val="single" w:sz="4" w:space="0" w:color="auto"/>
              <w:right w:val="single" w:sz="4" w:space="0" w:color="auto"/>
            </w:tcBorders>
            <w:hideMark/>
          </w:tcPr>
          <w:p w:rsidR="00201A5A" w:rsidRPr="00201A5A" w:rsidRDefault="00201A5A" w:rsidP="001C1F3B">
            <w:pPr>
              <w:widowControl w:val="0"/>
              <w:rPr>
                <w:sz w:val="28"/>
                <w:szCs w:val="28"/>
              </w:rPr>
            </w:pPr>
            <w:r w:rsidRPr="00201A5A">
              <w:rPr>
                <w:sz w:val="28"/>
                <w:szCs w:val="28"/>
              </w:rPr>
              <w:t>30</w:t>
            </w:r>
          </w:p>
        </w:tc>
      </w:tr>
      <w:tr w:rsidR="00201A5A" w:rsidTr="00B27EBB">
        <w:tc>
          <w:tcPr>
            <w:tcW w:w="0" w:type="auto"/>
            <w:vMerge/>
            <w:tcBorders>
              <w:top w:val="single" w:sz="4" w:space="0" w:color="auto"/>
              <w:left w:val="single" w:sz="4" w:space="0" w:color="auto"/>
              <w:bottom w:val="single" w:sz="4" w:space="0" w:color="auto"/>
              <w:right w:val="single" w:sz="4" w:space="0" w:color="auto"/>
            </w:tcBorders>
            <w:vAlign w:val="center"/>
            <w:hideMark/>
          </w:tcPr>
          <w:p w:rsidR="00201A5A" w:rsidRDefault="00201A5A">
            <w:pPr>
              <w:rPr>
                <w:b/>
                <w:sz w:val="28"/>
                <w:szCs w:val="28"/>
                <w:lang w:val="en-US" w:eastAsia="en-US"/>
              </w:rPr>
            </w:pPr>
          </w:p>
        </w:tc>
        <w:tc>
          <w:tcPr>
            <w:tcW w:w="6387" w:type="dxa"/>
            <w:tcBorders>
              <w:top w:val="single" w:sz="4" w:space="0" w:color="auto"/>
              <w:left w:val="single" w:sz="4" w:space="0" w:color="auto"/>
              <w:bottom w:val="single" w:sz="4" w:space="0" w:color="auto"/>
              <w:right w:val="single" w:sz="4" w:space="0" w:color="auto"/>
            </w:tcBorders>
            <w:hideMark/>
          </w:tcPr>
          <w:p w:rsidR="00201A5A" w:rsidRDefault="00201A5A">
            <w:pPr>
              <w:rPr>
                <w:sz w:val="28"/>
                <w:szCs w:val="28"/>
                <w:lang w:eastAsia="en-US"/>
              </w:rPr>
            </w:pPr>
            <w:r>
              <w:rPr>
                <w:sz w:val="28"/>
                <w:szCs w:val="28"/>
              </w:rPr>
              <w:t>-</w:t>
            </w:r>
          </w:p>
        </w:tc>
      </w:tr>
      <w:tr w:rsidR="00201A5A" w:rsidTr="00B27EBB">
        <w:tc>
          <w:tcPr>
            <w:tcW w:w="0" w:type="auto"/>
            <w:vMerge/>
            <w:tcBorders>
              <w:top w:val="single" w:sz="4" w:space="0" w:color="auto"/>
              <w:left w:val="single" w:sz="4" w:space="0" w:color="auto"/>
              <w:bottom w:val="single" w:sz="4" w:space="0" w:color="auto"/>
              <w:right w:val="single" w:sz="4" w:space="0" w:color="auto"/>
            </w:tcBorders>
            <w:vAlign w:val="center"/>
            <w:hideMark/>
          </w:tcPr>
          <w:p w:rsidR="00201A5A" w:rsidRDefault="00201A5A">
            <w:pPr>
              <w:rPr>
                <w:b/>
                <w:sz w:val="28"/>
                <w:szCs w:val="28"/>
                <w:lang w:val="en-US" w:eastAsia="en-US"/>
              </w:rPr>
            </w:pPr>
          </w:p>
        </w:tc>
        <w:tc>
          <w:tcPr>
            <w:tcW w:w="6387" w:type="dxa"/>
            <w:tcBorders>
              <w:top w:val="single" w:sz="4" w:space="0" w:color="auto"/>
              <w:left w:val="single" w:sz="4" w:space="0" w:color="auto"/>
              <w:bottom w:val="single" w:sz="4" w:space="0" w:color="auto"/>
              <w:right w:val="single" w:sz="4" w:space="0" w:color="auto"/>
            </w:tcBorders>
            <w:hideMark/>
          </w:tcPr>
          <w:p w:rsidR="00201A5A" w:rsidRDefault="00201A5A">
            <w:pPr>
              <w:rPr>
                <w:sz w:val="28"/>
                <w:szCs w:val="28"/>
                <w:lang w:eastAsia="en-US"/>
              </w:rPr>
            </w:pPr>
            <w:r>
              <w:rPr>
                <w:sz w:val="28"/>
                <w:szCs w:val="28"/>
              </w:rPr>
              <w:t>-</w:t>
            </w:r>
          </w:p>
        </w:tc>
      </w:tr>
      <w:tr w:rsidR="00201A5A" w:rsidTr="00B27EBB">
        <w:tc>
          <w:tcPr>
            <w:tcW w:w="3077" w:type="dxa"/>
            <w:tcBorders>
              <w:top w:val="single" w:sz="4" w:space="0" w:color="auto"/>
              <w:left w:val="single" w:sz="4" w:space="0" w:color="auto"/>
              <w:bottom w:val="single" w:sz="4" w:space="0" w:color="auto"/>
              <w:right w:val="single" w:sz="4" w:space="0" w:color="auto"/>
            </w:tcBorders>
            <w:hideMark/>
          </w:tcPr>
          <w:p w:rsidR="00201A5A" w:rsidRDefault="00201A5A">
            <w:pPr>
              <w:widowControl w:val="0"/>
              <w:suppressAutoHyphens/>
              <w:autoSpaceDN w:val="0"/>
              <w:jc w:val="both"/>
              <w:rPr>
                <w:b/>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87" w:type="dxa"/>
            <w:tcBorders>
              <w:top w:val="single" w:sz="4" w:space="0" w:color="auto"/>
              <w:left w:val="single" w:sz="4" w:space="0" w:color="auto"/>
              <w:bottom w:val="single" w:sz="4" w:space="0" w:color="auto"/>
              <w:right w:val="single" w:sz="4" w:space="0" w:color="auto"/>
            </w:tcBorders>
            <w:hideMark/>
          </w:tcPr>
          <w:p w:rsidR="00201A5A" w:rsidRDefault="00201A5A">
            <w:pPr>
              <w:rPr>
                <w:sz w:val="28"/>
                <w:szCs w:val="28"/>
                <w:lang w:val="en-US" w:eastAsia="en-US"/>
              </w:rPr>
            </w:pPr>
            <w:r>
              <w:rPr>
                <w:sz w:val="28"/>
                <w:szCs w:val="28"/>
                <w:lang w:val="en-US"/>
              </w:rPr>
              <w:t>exam</w:t>
            </w:r>
          </w:p>
        </w:tc>
      </w:tr>
      <w:tr w:rsidR="00201A5A" w:rsidTr="00B27EBB">
        <w:tc>
          <w:tcPr>
            <w:tcW w:w="3077" w:type="dxa"/>
            <w:tcBorders>
              <w:top w:val="single" w:sz="4" w:space="0" w:color="auto"/>
              <w:left w:val="single" w:sz="4" w:space="0" w:color="auto"/>
              <w:bottom w:val="single" w:sz="4" w:space="0" w:color="auto"/>
              <w:right w:val="single" w:sz="4" w:space="0" w:color="auto"/>
            </w:tcBorders>
            <w:hideMark/>
          </w:tcPr>
          <w:p w:rsidR="00201A5A" w:rsidRDefault="00201A5A">
            <w:pPr>
              <w:widowControl w:val="0"/>
              <w:suppressAutoHyphens/>
              <w:autoSpaceDN w:val="0"/>
              <w:jc w:val="both"/>
              <w:rPr>
                <w:b/>
                <w:sz w:val="28"/>
                <w:szCs w:val="28"/>
                <w:lang w:val="en-US" w:eastAsia="en-US"/>
              </w:rPr>
            </w:pPr>
            <w:r>
              <w:rPr>
                <w:b/>
                <w:sz w:val="28"/>
                <w:szCs w:val="28"/>
                <w:lang w:val="en-US"/>
              </w:rPr>
              <w:t>Number of credit points</w:t>
            </w:r>
          </w:p>
        </w:tc>
        <w:tc>
          <w:tcPr>
            <w:tcW w:w="6387" w:type="dxa"/>
            <w:tcBorders>
              <w:top w:val="single" w:sz="4" w:space="0" w:color="auto"/>
              <w:left w:val="single" w:sz="4" w:space="0" w:color="auto"/>
              <w:bottom w:val="single" w:sz="4" w:space="0" w:color="auto"/>
              <w:right w:val="single" w:sz="4" w:space="0" w:color="auto"/>
            </w:tcBorders>
            <w:hideMark/>
          </w:tcPr>
          <w:p w:rsidR="00201A5A" w:rsidRDefault="00201A5A">
            <w:pPr>
              <w:widowControl w:val="0"/>
              <w:rPr>
                <w:sz w:val="28"/>
                <w:szCs w:val="28"/>
                <w:lang w:val="en-US" w:eastAsia="en-US"/>
              </w:rPr>
            </w:pPr>
            <w:r>
              <w:rPr>
                <w:sz w:val="28"/>
                <w:szCs w:val="28"/>
                <w:lang w:val="en-US"/>
              </w:rPr>
              <w:t>6</w:t>
            </w:r>
          </w:p>
        </w:tc>
      </w:tr>
      <w:tr w:rsidR="00201A5A" w:rsidRPr="00B27EBB" w:rsidTr="00B27EBB">
        <w:tc>
          <w:tcPr>
            <w:tcW w:w="3077" w:type="dxa"/>
            <w:tcBorders>
              <w:top w:val="single" w:sz="4" w:space="0" w:color="auto"/>
              <w:left w:val="single" w:sz="4" w:space="0" w:color="auto"/>
              <w:bottom w:val="single" w:sz="4" w:space="0" w:color="auto"/>
              <w:right w:val="single" w:sz="4" w:space="0" w:color="auto"/>
            </w:tcBorders>
            <w:hideMark/>
          </w:tcPr>
          <w:p w:rsidR="00201A5A" w:rsidRDefault="00201A5A">
            <w:pPr>
              <w:widowControl w:val="0"/>
              <w:suppressAutoHyphens/>
              <w:autoSpaceDN w:val="0"/>
              <w:jc w:val="both"/>
              <w:rPr>
                <w:b/>
                <w:sz w:val="28"/>
                <w:szCs w:val="28"/>
                <w:lang w:val="en-US" w:eastAsia="en-US"/>
              </w:rPr>
            </w:pPr>
            <w:r>
              <w:rPr>
                <w:b/>
                <w:sz w:val="28"/>
                <w:szCs w:val="28"/>
                <w:lang w:val="en-US"/>
              </w:rPr>
              <w:t>Competences</w:t>
            </w:r>
          </w:p>
        </w:tc>
        <w:tc>
          <w:tcPr>
            <w:tcW w:w="6387" w:type="dxa"/>
            <w:tcBorders>
              <w:top w:val="single" w:sz="4" w:space="0" w:color="auto"/>
              <w:left w:val="single" w:sz="4" w:space="0" w:color="auto"/>
              <w:bottom w:val="single" w:sz="4" w:space="0" w:color="auto"/>
              <w:right w:val="single" w:sz="4" w:space="0" w:color="auto"/>
            </w:tcBorders>
            <w:hideMark/>
          </w:tcPr>
          <w:p w:rsidR="00201A5A" w:rsidRDefault="00201A5A" w:rsidP="00201A5A">
            <w:pPr>
              <w:widowControl w:val="0"/>
              <w:jc w:val="both"/>
              <w:rPr>
                <w:sz w:val="26"/>
                <w:szCs w:val="26"/>
                <w:lang w:val="en-US"/>
              </w:rPr>
            </w:pPr>
            <w:r w:rsidRPr="00B27EBB">
              <w:rPr>
                <w:sz w:val="26"/>
                <w:szCs w:val="26"/>
                <w:lang w:val="en-US"/>
              </w:rPr>
              <w:t>U</w:t>
            </w:r>
            <w:r>
              <w:rPr>
                <w:sz w:val="26"/>
                <w:szCs w:val="26"/>
                <w:lang w:val="en-US"/>
              </w:rPr>
              <w:t>C</w:t>
            </w:r>
            <w:r w:rsidRPr="00B27EBB">
              <w:rPr>
                <w:sz w:val="26"/>
                <w:szCs w:val="26"/>
                <w:lang w:val="en-US"/>
              </w:rPr>
              <w:t xml:space="preserve">-3. Carry out communications in a foreign language in the academic, scientific and professional environment for the implementation of research and innovation activities. </w:t>
            </w:r>
          </w:p>
          <w:p w:rsidR="00201A5A" w:rsidRDefault="00201A5A" w:rsidP="00201A5A">
            <w:pPr>
              <w:widowControl w:val="0"/>
              <w:jc w:val="both"/>
              <w:rPr>
                <w:sz w:val="26"/>
                <w:szCs w:val="26"/>
                <w:lang w:val="en-US"/>
              </w:rPr>
            </w:pPr>
            <w:r w:rsidRPr="00B27EBB">
              <w:rPr>
                <w:sz w:val="26"/>
                <w:szCs w:val="26"/>
                <w:lang w:val="en-US"/>
              </w:rPr>
              <w:t>U</w:t>
            </w:r>
            <w:r>
              <w:rPr>
                <w:sz w:val="26"/>
                <w:szCs w:val="26"/>
                <w:lang w:val="en-US"/>
              </w:rPr>
              <w:t>C</w:t>
            </w:r>
            <w:r w:rsidRPr="00B27EBB">
              <w:rPr>
                <w:sz w:val="26"/>
                <w:szCs w:val="26"/>
                <w:lang w:val="en-US"/>
              </w:rPr>
              <w:t xml:space="preserve">-4. Ensure communications, demonstrate leadership skills, be capable of team building and development of strategic goals and objectives. </w:t>
            </w:r>
          </w:p>
          <w:p w:rsidR="00201A5A" w:rsidRDefault="00201A5A" w:rsidP="00201A5A">
            <w:pPr>
              <w:widowControl w:val="0"/>
              <w:jc w:val="both"/>
              <w:rPr>
                <w:sz w:val="26"/>
                <w:szCs w:val="26"/>
                <w:lang w:val="en-US"/>
              </w:rPr>
            </w:pPr>
            <w:r w:rsidRPr="00B27EBB">
              <w:rPr>
                <w:sz w:val="26"/>
                <w:szCs w:val="26"/>
                <w:lang w:val="en-US"/>
              </w:rPr>
              <w:t>U</w:t>
            </w:r>
            <w:r>
              <w:rPr>
                <w:sz w:val="26"/>
                <w:szCs w:val="26"/>
                <w:lang w:val="en-US"/>
              </w:rPr>
              <w:t>C</w:t>
            </w:r>
            <w:r w:rsidRPr="00B27EBB">
              <w:rPr>
                <w:sz w:val="26"/>
                <w:szCs w:val="26"/>
                <w:lang w:val="en-US"/>
              </w:rPr>
              <w:t xml:space="preserve">-6. Be capable of predicting the conditions for the implementation of professional activities and solving professional problems in conditions of uncertainty. </w:t>
            </w:r>
          </w:p>
          <w:p w:rsidR="00201A5A" w:rsidRDefault="00201A5A" w:rsidP="00201A5A">
            <w:pPr>
              <w:widowControl w:val="0"/>
              <w:jc w:val="both"/>
              <w:rPr>
                <w:sz w:val="26"/>
                <w:szCs w:val="26"/>
                <w:lang w:val="en-US"/>
              </w:rPr>
            </w:pPr>
            <w:r w:rsidRPr="00B27EBB">
              <w:rPr>
                <w:sz w:val="26"/>
                <w:szCs w:val="26"/>
                <w:lang w:val="en-US"/>
              </w:rPr>
              <w:t>U</w:t>
            </w:r>
            <w:r>
              <w:rPr>
                <w:sz w:val="26"/>
                <w:szCs w:val="26"/>
                <w:lang w:val="en-US"/>
              </w:rPr>
              <w:t>C</w:t>
            </w:r>
            <w:r w:rsidRPr="00B27EBB">
              <w:rPr>
                <w:sz w:val="26"/>
                <w:szCs w:val="26"/>
                <w:lang w:val="en-US"/>
              </w:rPr>
              <w:t xml:space="preserve">-7. Apply psychological and pedagogical methods and information and communication technologies in education and management. </w:t>
            </w:r>
          </w:p>
          <w:p w:rsidR="00201A5A" w:rsidRPr="00B27EBB" w:rsidRDefault="00201A5A" w:rsidP="00201A5A">
            <w:pPr>
              <w:widowControl w:val="0"/>
              <w:jc w:val="both"/>
              <w:rPr>
                <w:sz w:val="26"/>
                <w:szCs w:val="26"/>
                <w:lang w:val="en-US"/>
              </w:rPr>
            </w:pPr>
            <w:r w:rsidRPr="00B27EBB">
              <w:rPr>
                <w:sz w:val="26"/>
                <w:szCs w:val="26"/>
                <w:lang w:val="en-US"/>
              </w:rPr>
              <w:t>UPC-3. Design analytical and simulation models in the field of management of historical education and science to solve problems of professional activity.</w:t>
            </w:r>
          </w:p>
        </w:tc>
      </w:tr>
      <w:tr w:rsidR="00201A5A" w:rsidRPr="00201A5A" w:rsidTr="00B27EBB">
        <w:tc>
          <w:tcPr>
            <w:tcW w:w="9464" w:type="dxa"/>
            <w:gridSpan w:val="2"/>
            <w:tcBorders>
              <w:top w:val="single" w:sz="4" w:space="0" w:color="auto"/>
              <w:left w:val="single" w:sz="4" w:space="0" w:color="auto"/>
              <w:bottom w:val="single" w:sz="4" w:space="0" w:color="auto"/>
              <w:right w:val="single" w:sz="4" w:space="0" w:color="auto"/>
            </w:tcBorders>
            <w:hideMark/>
          </w:tcPr>
          <w:p w:rsidR="00201A5A" w:rsidRDefault="00201A5A">
            <w:pPr>
              <w:jc w:val="center"/>
              <w:rPr>
                <w:b/>
                <w:sz w:val="28"/>
                <w:szCs w:val="28"/>
                <w:lang w:val="en-US"/>
              </w:rPr>
            </w:pPr>
            <w:r>
              <w:rPr>
                <w:b/>
                <w:sz w:val="28"/>
                <w:szCs w:val="28"/>
                <w:lang w:val="en-US"/>
              </w:rPr>
              <w:t>Summary of the academic discipline:</w:t>
            </w:r>
          </w:p>
          <w:p w:rsidR="00201A5A" w:rsidRPr="00201A5A" w:rsidRDefault="00201A5A" w:rsidP="00201A5A">
            <w:pPr>
              <w:widowControl w:val="0"/>
              <w:ind w:firstLine="743"/>
              <w:jc w:val="both"/>
              <w:rPr>
                <w:color w:val="3C4043"/>
                <w:sz w:val="28"/>
                <w:szCs w:val="28"/>
                <w:lang w:val="en-US" w:eastAsia="en-US"/>
              </w:rPr>
            </w:pPr>
            <w:r w:rsidRPr="00201A5A">
              <w:rPr>
                <w:sz w:val="28"/>
                <w:szCs w:val="28"/>
                <w:lang w:val="en-US"/>
              </w:rPr>
              <w:t xml:space="preserve">Modern methodological schools and trends in historical science. Historical science in the world: formation of scientific personnel and main achievements. Organization of historical science in Belarus at the turn of the 20th–21st centuries. Main trends in the study of world history in Belarusian historical science. Main trends in the study of national history in Belarusian historical science. </w:t>
            </w:r>
            <w:proofErr w:type="spellStart"/>
            <w:r w:rsidRPr="00201A5A">
              <w:rPr>
                <w:sz w:val="28"/>
                <w:szCs w:val="28"/>
              </w:rPr>
              <w:t>Interdisciplinary</w:t>
            </w:r>
            <w:proofErr w:type="spellEnd"/>
            <w:r w:rsidRPr="00201A5A">
              <w:rPr>
                <w:sz w:val="28"/>
                <w:szCs w:val="28"/>
              </w:rPr>
              <w:t xml:space="preserve"> </w:t>
            </w:r>
            <w:proofErr w:type="spellStart"/>
            <w:r w:rsidRPr="00201A5A">
              <w:rPr>
                <w:sz w:val="28"/>
                <w:szCs w:val="28"/>
              </w:rPr>
              <w:t>approach</w:t>
            </w:r>
            <w:proofErr w:type="spellEnd"/>
            <w:r w:rsidRPr="00201A5A">
              <w:rPr>
                <w:sz w:val="28"/>
                <w:szCs w:val="28"/>
              </w:rPr>
              <w:t xml:space="preserve"> </w:t>
            </w:r>
            <w:proofErr w:type="spellStart"/>
            <w:r w:rsidRPr="00201A5A">
              <w:rPr>
                <w:sz w:val="28"/>
                <w:szCs w:val="28"/>
              </w:rPr>
              <w:t>in</w:t>
            </w:r>
            <w:proofErr w:type="spellEnd"/>
            <w:r w:rsidRPr="00201A5A">
              <w:rPr>
                <w:sz w:val="28"/>
                <w:szCs w:val="28"/>
              </w:rPr>
              <w:t xml:space="preserve"> </w:t>
            </w:r>
            <w:proofErr w:type="spellStart"/>
            <w:r w:rsidRPr="00201A5A">
              <w:rPr>
                <w:sz w:val="28"/>
                <w:szCs w:val="28"/>
              </w:rPr>
              <w:t>historical</w:t>
            </w:r>
            <w:proofErr w:type="spellEnd"/>
            <w:r w:rsidRPr="00201A5A">
              <w:rPr>
                <w:sz w:val="28"/>
                <w:szCs w:val="28"/>
              </w:rPr>
              <w:t xml:space="preserve"> </w:t>
            </w:r>
            <w:proofErr w:type="spellStart"/>
            <w:r w:rsidRPr="00201A5A">
              <w:rPr>
                <w:sz w:val="28"/>
                <w:szCs w:val="28"/>
              </w:rPr>
              <w:t>research</w:t>
            </w:r>
            <w:proofErr w:type="spellEnd"/>
            <w:r w:rsidRPr="00201A5A">
              <w:rPr>
                <w:sz w:val="28"/>
                <w:szCs w:val="28"/>
              </w:rPr>
              <w:t>.</w:t>
            </w:r>
          </w:p>
        </w:tc>
      </w:tr>
    </w:tbl>
    <w:p w:rsidR="00201A5A" w:rsidRDefault="00201A5A" w:rsidP="00201A5A">
      <w:pPr>
        <w:rPr>
          <w:sz w:val="28"/>
          <w:szCs w:val="28"/>
          <w:lang w:val="en-US" w:eastAsia="en-US"/>
        </w:rPr>
      </w:pPr>
    </w:p>
    <w:p w:rsidR="00201A5A" w:rsidRPr="00201A5A" w:rsidRDefault="00201A5A" w:rsidP="00B3239C">
      <w:pPr>
        <w:widowControl w:val="0"/>
        <w:rPr>
          <w:lang w:val="en-US"/>
        </w:rPr>
      </w:pPr>
    </w:p>
    <w:sectPr w:rsidR="00201A5A" w:rsidRPr="00201A5A" w:rsidSect="007F7B90">
      <w:pgSz w:w="11906" w:h="16838"/>
      <w:pgMar w:top="1134" w:right="170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201A5A"/>
    <w:rsid w:val="00270D71"/>
    <w:rsid w:val="002F421E"/>
    <w:rsid w:val="004C06F3"/>
    <w:rsid w:val="005501FA"/>
    <w:rsid w:val="006E43C0"/>
    <w:rsid w:val="00716B80"/>
    <w:rsid w:val="007F7B90"/>
    <w:rsid w:val="00910D69"/>
    <w:rsid w:val="00965E44"/>
    <w:rsid w:val="009E41BF"/>
    <w:rsid w:val="009F4D7D"/>
    <w:rsid w:val="00B27EBB"/>
    <w:rsid w:val="00B3239C"/>
    <w:rsid w:val="00CE39D1"/>
    <w:rsid w:val="00DA22B8"/>
    <w:rsid w:val="00E8132C"/>
    <w:rsid w:val="00E83049"/>
    <w:rsid w:val="00EB1BD2"/>
    <w:rsid w:val="00FA79B0"/>
    <w:rsid w:val="00FF37F9"/>
    <w:rsid w:val="00FF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table" w:styleId="a6">
    <w:name w:val="Table Grid"/>
    <w:basedOn w:val="a1"/>
    <w:uiPriority w:val="59"/>
    <w:rsid w:val="0020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201A5A"/>
    <w:rPr>
      <w:b/>
      <w:bCs/>
    </w:rPr>
  </w:style>
  <w:style w:type="character" w:customStyle="1" w:styleId="rynqvb">
    <w:name w:val="rynqvb"/>
    <w:basedOn w:val="a0"/>
    <w:rsid w:val="00201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table" w:styleId="a6">
    <w:name w:val="Table Grid"/>
    <w:basedOn w:val="a1"/>
    <w:uiPriority w:val="59"/>
    <w:rsid w:val="0020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201A5A"/>
    <w:rPr>
      <w:b/>
      <w:bCs/>
    </w:rPr>
  </w:style>
  <w:style w:type="character" w:customStyle="1" w:styleId="rynqvb">
    <w:name w:val="rynqvb"/>
    <w:basedOn w:val="a0"/>
    <w:rsid w:val="0020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11683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2025-07-24T08:37:00Z</dcterms:created>
  <dcterms:modified xsi:type="dcterms:W3CDTF">2025-07-24T08:37:00Z</dcterms:modified>
</cp:coreProperties>
</file>