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5B0" w:rsidRDefault="00E425B0" w:rsidP="00A76478">
      <w:pPr>
        <w:jc w:val="center"/>
        <w:rPr>
          <w:b/>
          <w:sz w:val="28"/>
          <w:szCs w:val="28"/>
          <w:lang w:val="en-US"/>
        </w:rPr>
      </w:pPr>
      <w:r>
        <w:rPr>
          <w:b/>
          <w:sz w:val="28"/>
          <w:szCs w:val="28"/>
          <w:lang w:val="en-US"/>
        </w:rPr>
        <w:t>The name of the academic discipline:</w:t>
      </w:r>
    </w:p>
    <w:p w:rsidR="00E425B0" w:rsidRDefault="00E425B0" w:rsidP="00E425B0">
      <w:pPr>
        <w:jc w:val="center"/>
        <w:rPr>
          <w:b/>
          <w:sz w:val="28"/>
          <w:szCs w:val="28"/>
          <w:lang w:val="en-US"/>
        </w:rPr>
      </w:pPr>
      <w:r>
        <w:rPr>
          <w:b/>
          <w:sz w:val="28"/>
          <w:szCs w:val="28"/>
          <w:lang w:val="en-US"/>
        </w:rPr>
        <w:t>“</w:t>
      </w:r>
      <w:bookmarkStart w:id="0" w:name="_GoBack"/>
      <w:r w:rsidRPr="00E425B0">
        <w:rPr>
          <w:b/>
          <w:sz w:val="28"/>
          <w:szCs w:val="28"/>
          <w:lang w:val="en-US"/>
        </w:rPr>
        <w:t>Stress Management Methods</w:t>
      </w:r>
      <w:bookmarkEnd w:id="0"/>
      <w:r>
        <w:rPr>
          <w:b/>
          <w:sz w:val="28"/>
          <w:szCs w:val="28"/>
          <w:lang w:val="en-US"/>
        </w:rPr>
        <w:t>”</w:t>
      </w:r>
    </w:p>
    <w:p w:rsidR="00E425B0" w:rsidRDefault="00E425B0" w:rsidP="00E425B0">
      <w:pPr>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E425B0" w:rsidRPr="00A76478" w:rsidTr="00E425B0">
        <w:tc>
          <w:tcPr>
            <w:tcW w:w="3227" w:type="dxa"/>
            <w:tcBorders>
              <w:top w:val="single" w:sz="4" w:space="0" w:color="auto"/>
              <w:left w:val="single" w:sz="4" w:space="0" w:color="auto"/>
              <w:bottom w:val="single" w:sz="4" w:space="0" w:color="auto"/>
              <w:right w:val="single" w:sz="4" w:space="0" w:color="auto"/>
            </w:tcBorders>
            <w:hideMark/>
          </w:tcPr>
          <w:p w:rsidR="00E425B0" w:rsidRPr="00E425B0" w:rsidRDefault="00E425B0">
            <w:pPr>
              <w:rPr>
                <w:b/>
                <w:iCs/>
                <w:color w:val="000000"/>
                <w:w w:val="107"/>
                <w:sz w:val="28"/>
                <w:szCs w:val="28"/>
                <w:lang w:val="en-US" w:eastAsia="en-US"/>
              </w:rPr>
            </w:pPr>
            <w:r w:rsidRPr="00E425B0">
              <w:rPr>
                <w:rStyle w:val="a9"/>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E425B0" w:rsidRPr="00E425B0" w:rsidRDefault="00E425B0">
            <w:pPr>
              <w:rPr>
                <w:sz w:val="28"/>
                <w:szCs w:val="28"/>
                <w:lang w:val="en-US" w:eastAsia="en-US"/>
              </w:rPr>
            </w:pPr>
            <w:r w:rsidRPr="00E425B0">
              <w:rPr>
                <w:bCs/>
                <w:sz w:val="28"/>
                <w:szCs w:val="28"/>
                <w:lang w:val="en-US"/>
              </w:rPr>
              <w:t>7-06-0114-01 Social, Pedagogical and Psychological Education</w:t>
            </w:r>
          </w:p>
        </w:tc>
      </w:tr>
      <w:tr w:rsidR="00E425B0" w:rsidTr="00E425B0">
        <w:tc>
          <w:tcPr>
            <w:tcW w:w="3227" w:type="dxa"/>
            <w:tcBorders>
              <w:top w:val="single" w:sz="4" w:space="0" w:color="auto"/>
              <w:left w:val="single" w:sz="4" w:space="0" w:color="auto"/>
              <w:bottom w:val="single" w:sz="4" w:space="0" w:color="auto"/>
              <w:right w:val="single" w:sz="4" w:space="0" w:color="auto"/>
            </w:tcBorders>
            <w:hideMark/>
          </w:tcPr>
          <w:p w:rsidR="00E425B0" w:rsidRDefault="00E425B0">
            <w:pPr>
              <w:rPr>
                <w:b/>
                <w:iCs/>
                <w:color w:val="000000"/>
                <w:w w:val="107"/>
                <w:sz w:val="28"/>
                <w:szCs w:val="28"/>
                <w:lang w:val="en-US" w:eastAsia="en-US"/>
              </w:rPr>
            </w:pPr>
            <w:r>
              <w:rPr>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E425B0" w:rsidRPr="00E425B0" w:rsidRDefault="00E425B0" w:rsidP="00D375A7">
            <w:pPr>
              <w:widowControl w:val="0"/>
              <w:rPr>
                <w:sz w:val="28"/>
                <w:szCs w:val="28"/>
              </w:rPr>
            </w:pPr>
            <w:r w:rsidRPr="00E425B0">
              <w:rPr>
                <w:sz w:val="28"/>
                <w:szCs w:val="28"/>
              </w:rPr>
              <w:t>1</w:t>
            </w:r>
          </w:p>
        </w:tc>
      </w:tr>
      <w:tr w:rsidR="00E425B0" w:rsidTr="00E425B0">
        <w:tc>
          <w:tcPr>
            <w:tcW w:w="3227" w:type="dxa"/>
            <w:tcBorders>
              <w:top w:val="single" w:sz="4" w:space="0" w:color="auto"/>
              <w:left w:val="single" w:sz="4" w:space="0" w:color="auto"/>
              <w:bottom w:val="single" w:sz="4" w:space="0" w:color="auto"/>
              <w:right w:val="single" w:sz="4" w:space="0" w:color="auto"/>
            </w:tcBorders>
            <w:hideMark/>
          </w:tcPr>
          <w:p w:rsidR="00E425B0" w:rsidRDefault="00E425B0">
            <w:pPr>
              <w:rPr>
                <w:b/>
                <w:iCs/>
                <w:color w:val="000000"/>
                <w:w w:val="107"/>
                <w:sz w:val="28"/>
                <w:szCs w:val="28"/>
                <w:lang w:val="en-US" w:eastAsia="en-US"/>
              </w:rPr>
            </w:pPr>
            <w:r>
              <w:rPr>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E425B0" w:rsidRPr="00E425B0" w:rsidRDefault="00E425B0" w:rsidP="00D375A7">
            <w:pPr>
              <w:widowControl w:val="0"/>
              <w:rPr>
                <w:sz w:val="28"/>
                <w:szCs w:val="28"/>
              </w:rPr>
            </w:pPr>
            <w:r w:rsidRPr="00E425B0">
              <w:rPr>
                <w:sz w:val="28"/>
                <w:szCs w:val="28"/>
              </w:rPr>
              <w:t>2</w:t>
            </w:r>
          </w:p>
        </w:tc>
      </w:tr>
      <w:tr w:rsidR="00E425B0" w:rsidTr="00E425B0">
        <w:tc>
          <w:tcPr>
            <w:tcW w:w="3227" w:type="dxa"/>
            <w:tcBorders>
              <w:top w:val="single" w:sz="4" w:space="0" w:color="auto"/>
              <w:left w:val="single" w:sz="4" w:space="0" w:color="auto"/>
              <w:bottom w:val="single" w:sz="4" w:space="0" w:color="auto"/>
              <w:right w:val="single" w:sz="4" w:space="0" w:color="auto"/>
            </w:tcBorders>
            <w:hideMark/>
          </w:tcPr>
          <w:p w:rsidR="00E425B0" w:rsidRDefault="00E425B0">
            <w:pPr>
              <w:rPr>
                <w:b/>
                <w:iCs/>
                <w:color w:val="000000"/>
                <w:w w:val="107"/>
                <w:sz w:val="28"/>
                <w:szCs w:val="28"/>
                <w:lang w:val="en-US" w:eastAsia="en-US"/>
              </w:rPr>
            </w:pPr>
            <w:r>
              <w:rPr>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E425B0" w:rsidRPr="00E425B0" w:rsidRDefault="00E425B0" w:rsidP="00D375A7">
            <w:pPr>
              <w:widowControl w:val="0"/>
              <w:rPr>
                <w:sz w:val="28"/>
                <w:szCs w:val="28"/>
              </w:rPr>
            </w:pPr>
            <w:r w:rsidRPr="00E425B0">
              <w:rPr>
                <w:sz w:val="28"/>
                <w:szCs w:val="28"/>
              </w:rPr>
              <w:t>32</w:t>
            </w:r>
          </w:p>
        </w:tc>
      </w:tr>
      <w:tr w:rsidR="00E425B0" w:rsidTr="00E425B0">
        <w:tc>
          <w:tcPr>
            <w:tcW w:w="3227" w:type="dxa"/>
            <w:vMerge w:val="restart"/>
            <w:tcBorders>
              <w:top w:val="single" w:sz="4" w:space="0" w:color="auto"/>
              <w:left w:val="single" w:sz="4" w:space="0" w:color="auto"/>
              <w:bottom w:val="single" w:sz="4" w:space="0" w:color="auto"/>
              <w:right w:val="single" w:sz="4" w:space="0" w:color="auto"/>
            </w:tcBorders>
            <w:hideMark/>
          </w:tcPr>
          <w:p w:rsidR="00E425B0" w:rsidRDefault="00E425B0">
            <w:pPr>
              <w:rPr>
                <w:b/>
                <w:iCs/>
                <w:color w:val="000000"/>
                <w:w w:val="107"/>
                <w:sz w:val="28"/>
                <w:szCs w:val="28"/>
                <w:lang w:val="en-US"/>
              </w:rPr>
            </w:pPr>
            <w:r>
              <w:rPr>
                <w:b/>
                <w:sz w:val="28"/>
                <w:szCs w:val="28"/>
                <w:lang w:val="en-US"/>
              </w:rPr>
              <w:t>Lectures</w:t>
            </w:r>
          </w:p>
          <w:p w:rsidR="00E425B0" w:rsidRDefault="00E425B0">
            <w:pPr>
              <w:rPr>
                <w:rFonts w:eastAsiaTheme="minorEastAsia"/>
                <w:b/>
                <w:sz w:val="28"/>
                <w:szCs w:val="28"/>
                <w:lang w:val="en-US"/>
              </w:rPr>
            </w:pPr>
            <w:r>
              <w:rPr>
                <w:b/>
                <w:sz w:val="28"/>
                <w:szCs w:val="28"/>
                <w:lang w:val="en-US"/>
              </w:rPr>
              <w:t xml:space="preserve">Seminar classes </w:t>
            </w:r>
          </w:p>
          <w:p w:rsidR="00E425B0" w:rsidRDefault="00E425B0">
            <w:pPr>
              <w:rPr>
                <w:rFonts w:eastAsiaTheme="minorHAnsi"/>
                <w:b/>
                <w:sz w:val="28"/>
                <w:szCs w:val="28"/>
                <w:lang w:val="en-US"/>
              </w:rPr>
            </w:pPr>
            <w:r>
              <w:rPr>
                <w:b/>
                <w:sz w:val="28"/>
                <w:szCs w:val="28"/>
                <w:lang w:val="en-US"/>
              </w:rPr>
              <w:t>Practical classes</w:t>
            </w:r>
          </w:p>
          <w:p w:rsidR="00E425B0" w:rsidRDefault="00E425B0">
            <w:pPr>
              <w:rPr>
                <w:b/>
                <w:iCs/>
                <w:color w:val="000000"/>
                <w:w w:val="107"/>
                <w:sz w:val="28"/>
                <w:szCs w:val="28"/>
                <w:lang w:val="en-US" w:eastAsia="en-US"/>
              </w:rPr>
            </w:pPr>
            <w:r>
              <w:rPr>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E425B0" w:rsidRPr="00E425B0" w:rsidRDefault="00E425B0" w:rsidP="00D375A7">
            <w:pPr>
              <w:widowControl w:val="0"/>
              <w:rPr>
                <w:sz w:val="28"/>
                <w:szCs w:val="28"/>
              </w:rPr>
            </w:pPr>
            <w:r w:rsidRPr="00E425B0">
              <w:rPr>
                <w:sz w:val="28"/>
                <w:szCs w:val="28"/>
              </w:rPr>
              <w:t>14</w:t>
            </w:r>
          </w:p>
        </w:tc>
      </w:tr>
      <w:tr w:rsidR="00E425B0" w:rsidTr="00E425B0">
        <w:tc>
          <w:tcPr>
            <w:tcW w:w="0" w:type="auto"/>
            <w:vMerge/>
            <w:tcBorders>
              <w:top w:val="single" w:sz="4" w:space="0" w:color="auto"/>
              <w:left w:val="single" w:sz="4" w:space="0" w:color="auto"/>
              <w:bottom w:val="single" w:sz="4" w:space="0" w:color="auto"/>
              <w:right w:val="single" w:sz="4" w:space="0" w:color="auto"/>
            </w:tcBorders>
            <w:vAlign w:val="center"/>
            <w:hideMark/>
          </w:tcPr>
          <w:p w:rsidR="00E425B0" w:rsidRDefault="00E425B0">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E425B0" w:rsidRPr="00E425B0" w:rsidRDefault="00E425B0" w:rsidP="00D375A7">
            <w:pPr>
              <w:widowControl w:val="0"/>
              <w:rPr>
                <w:sz w:val="28"/>
                <w:szCs w:val="28"/>
              </w:rPr>
            </w:pPr>
            <w:r w:rsidRPr="00E425B0">
              <w:rPr>
                <w:sz w:val="28"/>
                <w:szCs w:val="28"/>
              </w:rPr>
              <w:t>4</w:t>
            </w:r>
          </w:p>
        </w:tc>
      </w:tr>
      <w:tr w:rsidR="00E425B0" w:rsidTr="00E425B0">
        <w:tc>
          <w:tcPr>
            <w:tcW w:w="0" w:type="auto"/>
            <w:vMerge/>
            <w:tcBorders>
              <w:top w:val="single" w:sz="4" w:space="0" w:color="auto"/>
              <w:left w:val="single" w:sz="4" w:space="0" w:color="auto"/>
              <w:bottom w:val="single" w:sz="4" w:space="0" w:color="auto"/>
              <w:right w:val="single" w:sz="4" w:space="0" w:color="auto"/>
            </w:tcBorders>
            <w:vAlign w:val="center"/>
            <w:hideMark/>
          </w:tcPr>
          <w:p w:rsidR="00E425B0" w:rsidRDefault="00E425B0">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E425B0" w:rsidRPr="00E425B0" w:rsidRDefault="00E425B0" w:rsidP="00D375A7">
            <w:pPr>
              <w:widowControl w:val="0"/>
              <w:rPr>
                <w:sz w:val="28"/>
                <w:szCs w:val="28"/>
              </w:rPr>
            </w:pPr>
            <w:r w:rsidRPr="00E425B0">
              <w:rPr>
                <w:sz w:val="28"/>
                <w:szCs w:val="28"/>
              </w:rPr>
              <w:t>14</w:t>
            </w:r>
          </w:p>
        </w:tc>
      </w:tr>
      <w:tr w:rsidR="00E425B0" w:rsidTr="00E425B0">
        <w:tc>
          <w:tcPr>
            <w:tcW w:w="0" w:type="auto"/>
            <w:vMerge/>
            <w:tcBorders>
              <w:top w:val="single" w:sz="4" w:space="0" w:color="auto"/>
              <w:left w:val="single" w:sz="4" w:space="0" w:color="auto"/>
              <w:bottom w:val="single" w:sz="4" w:space="0" w:color="auto"/>
              <w:right w:val="single" w:sz="4" w:space="0" w:color="auto"/>
            </w:tcBorders>
            <w:vAlign w:val="center"/>
            <w:hideMark/>
          </w:tcPr>
          <w:p w:rsidR="00E425B0" w:rsidRDefault="00E425B0">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E425B0" w:rsidRPr="00E425B0" w:rsidRDefault="00E425B0" w:rsidP="00D375A7">
            <w:pPr>
              <w:widowControl w:val="0"/>
              <w:rPr>
                <w:sz w:val="28"/>
                <w:szCs w:val="28"/>
              </w:rPr>
            </w:pPr>
            <w:r w:rsidRPr="00E425B0">
              <w:rPr>
                <w:sz w:val="28"/>
                <w:szCs w:val="28"/>
              </w:rPr>
              <w:t>-</w:t>
            </w:r>
          </w:p>
        </w:tc>
      </w:tr>
      <w:tr w:rsidR="00E425B0" w:rsidTr="00E425B0">
        <w:tc>
          <w:tcPr>
            <w:tcW w:w="3227" w:type="dxa"/>
            <w:tcBorders>
              <w:top w:val="single" w:sz="4" w:space="0" w:color="auto"/>
              <w:left w:val="single" w:sz="4" w:space="0" w:color="auto"/>
              <w:bottom w:val="single" w:sz="4" w:space="0" w:color="auto"/>
              <w:right w:val="single" w:sz="4" w:space="0" w:color="auto"/>
            </w:tcBorders>
            <w:hideMark/>
          </w:tcPr>
          <w:p w:rsidR="00E425B0" w:rsidRDefault="00E425B0">
            <w:pPr>
              <w:rPr>
                <w:b/>
                <w:iCs/>
                <w:color w:val="000000"/>
                <w:w w:val="107"/>
                <w:sz w:val="28"/>
                <w:szCs w:val="28"/>
                <w:lang w:val="en-US" w:eastAsia="en-US"/>
              </w:rPr>
            </w:pPr>
            <w:r>
              <w:rPr>
                <w:b/>
                <w:sz w:val="28"/>
                <w:szCs w:val="28"/>
                <w:lang w:val="en-US"/>
              </w:rPr>
              <w:t>Form of the current assessment (</w:t>
            </w:r>
            <w:r>
              <w:rPr>
                <w:b/>
                <w:i/>
                <w:sz w:val="28"/>
                <w:szCs w:val="28"/>
                <w:lang w:val="en-US"/>
              </w:rPr>
              <w:t>credit/ graded credit /exam</w:t>
            </w:r>
            <w:r>
              <w:rPr>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E425B0" w:rsidRDefault="00E425B0">
            <w:pPr>
              <w:rPr>
                <w:sz w:val="28"/>
                <w:szCs w:val="28"/>
                <w:lang w:val="en-US" w:eastAsia="en-US"/>
              </w:rPr>
            </w:pPr>
            <w:r>
              <w:rPr>
                <w:sz w:val="28"/>
                <w:szCs w:val="28"/>
                <w:lang w:val="en-US"/>
              </w:rPr>
              <w:t>credit</w:t>
            </w:r>
          </w:p>
        </w:tc>
      </w:tr>
      <w:tr w:rsidR="00E425B0" w:rsidTr="00E425B0">
        <w:tc>
          <w:tcPr>
            <w:tcW w:w="3227" w:type="dxa"/>
            <w:tcBorders>
              <w:top w:val="single" w:sz="4" w:space="0" w:color="auto"/>
              <w:left w:val="single" w:sz="4" w:space="0" w:color="auto"/>
              <w:bottom w:val="single" w:sz="4" w:space="0" w:color="auto"/>
              <w:right w:val="single" w:sz="4" w:space="0" w:color="auto"/>
            </w:tcBorders>
            <w:hideMark/>
          </w:tcPr>
          <w:p w:rsidR="00E425B0" w:rsidRDefault="00E425B0">
            <w:pPr>
              <w:rPr>
                <w:b/>
                <w:iCs/>
                <w:color w:val="000000"/>
                <w:w w:val="107"/>
                <w:sz w:val="28"/>
                <w:szCs w:val="28"/>
                <w:lang w:val="en-US" w:eastAsia="en-US"/>
              </w:rPr>
            </w:pPr>
            <w:r>
              <w:rPr>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E425B0" w:rsidRDefault="00E425B0">
            <w:pPr>
              <w:rPr>
                <w:sz w:val="28"/>
                <w:szCs w:val="28"/>
                <w:lang w:val="en-US" w:eastAsia="en-US"/>
              </w:rPr>
            </w:pPr>
            <w:r>
              <w:rPr>
                <w:sz w:val="28"/>
                <w:szCs w:val="28"/>
                <w:lang w:val="en-US"/>
              </w:rPr>
              <w:t>3</w:t>
            </w:r>
          </w:p>
        </w:tc>
      </w:tr>
      <w:tr w:rsidR="00E425B0" w:rsidRPr="00A76478" w:rsidTr="00E425B0">
        <w:tc>
          <w:tcPr>
            <w:tcW w:w="3227" w:type="dxa"/>
            <w:tcBorders>
              <w:top w:val="single" w:sz="4" w:space="0" w:color="auto"/>
              <w:left w:val="single" w:sz="4" w:space="0" w:color="auto"/>
              <w:bottom w:val="single" w:sz="4" w:space="0" w:color="auto"/>
              <w:right w:val="single" w:sz="4" w:space="0" w:color="auto"/>
            </w:tcBorders>
            <w:hideMark/>
          </w:tcPr>
          <w:p w:rsidR="00E425B0" w:rsidRDefault="00E425B0">
            <w:pPr>
              <w:rPr>
                <w:b/>
                <w:iCs/>
                <w:color w:val="000000"/>
                <w:w w:val="107"/>
                <w:sz w:val="28"/>
                <w:szCs w:val="28"/>
                <w:lang w:val="en-US" w:eastAsia="en-US"/>
              </w:rPr>
            </w:pPr>
            <w:r>
              <w:rPr>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E425B0" w:rsidRDefault="00E425B0">
            <w:pPr>
              <w:ind w:right="-2"/>
              <w:jc w:val="both"/>
              <w:rPr>
                <w:sz w:val="28"/>
                <w:szCs w:val="28"/>
                <w:lang w:val="en-US" w:eastAsia="en-US"/>
              </w:rPr>
            </w:pPr>
            <w:r w:rsidRPr="00E425B0">
              <w:rPr>
                <w:sz w:val="28"/>
                <w:szCs w:val="28"/>
                <w:lang w:val="en-US"/>
              </w:rPr>
              <w:t>Select, adapt and apply effective methods and techniques for the prevention and correction of emotional states of the individual</w:t>
            </w:r>
          </w:p>
        </w:tc>
      </w:tr>
      <w:tr w:rsidR="00E425B0" w:rsidRPr="00A76478" w:rsidTr="00E425B0">
        <w:tc>
          <w:tcPr>
            <w:tcW w:w="9570" w:type="dxa"/>
            <w:gridSpan w:val="2"/>
            <w:tcBorders>
              <w:top w:val="single" w:sz="4" w:space="0" w:color="auto"/>
              <w:left w:val="single" w:sz="4" w:space="0" w:color="auto"/>
              <w:bottom w:val="single" w:sz="4" w:space="0" w:color="auto"/>
              <w:right w:val="single" w:sz="4" w:space="0" w:color="auto"/>
            </w:tcBorders>
            <w:hideMark/>
          </w:tcPr>
          <w:p w:rsidR="00E425B0" w:rsidRDefault="00E425B0">
            <w:pPr>
              <w:jc w:val="center"/>
              <w:rPr>
                <w:b/>
                <w:iCs/>
                <w:w w:val="107"/>
                <w:sz w:val="28"/>
                <w:szCs w:val="28"/>
                <w:lang w:val="en-US"/>
              </w:rPr>
            </w:pPr>
            <w:r>
              <w:rPr>
                <w:b/>
                <w:sz w:val="28"/>
                <w:szCs w:val="28"/>
                <w:lang w:val="en-US"/>
              </w:rPr>
              <w:t>Summary of the academic discipline:</w:t>
            </w:r>
          </w:p>
          <w:p w:rsidR="00E425B0" w:rsidRPr="00E425B0" w:rsidRDefault="00E425B0" w:rsidP="00E425B0">
            <w:pPr>
              <w:autoSpaceDE w:val="0"/>
              <w:autoSpaceDN w:val="0"/>
              <w:adjustRightInd w:val="0"/>
              <w:ind w:firstLine="709"/>
              <w:jc w:val="both"/>
              <w:rPr>
                <w:sz w:val="28"/>
                <w:szCs w:val="28"/>
                <w:lang w:val="en-US"/>
              </w:rPr>
            </w:pPr>
            <w:r w:rsidRPr="00E425B0">
              <w:rPr>
                <w:sz w:val="28"/>
                <w:szCs w:val="28"/>
                <w:lang w:val="en-US"/>
              </w:rPr>
              <w:t>The discipline "Stress Management Methods" is a discipline of the module "Psychological Education" of the educational institution component of the curriculum for the specialty "Socio-pedagogical and psychological education" of advanced higher education.</w:t>
            </w:r>
          </w:p>
          <w:p w:rsidR="00E425B0" w:rsidRPr="00E425B0" w:rsidRDefault="00E425B0" w:rsidP="00E425B0">
            <w:pPr>
              <w:autoSpaceDE w:val="0"/>
              <w:autoSpaceDN w:val="0"/>
              <w:adjustRightInd w:val="0"/>
              <w:ind w:firstLine="709"/>
              <w:jc w:val="both"/>
              <w:rPr>
                <w:sz w:val="28"/>
                <w:szCs w:val="28"/>
                <w:lang w:val="en-US"/>
              </w:rPr>
            </w:pPr>
            <w:r w:rsidRPr="00E425B0">
              <w:rPr>
                <w:sz w:val="28"/>
                <w:szCs w:val="28"/>
                <w:lang w:val="en-US"/>
              </w:rPr>
              <w:t>Mastering the basics of stress management, specific methods and techniques of stress management will allow future specialists in the field of psychology to use them in their work practice, both in organizations and in working with individual clients in order to prevent, optimize the level of stress and its consequences.</w:t>
            </w:r>
          </w:p>
          <w:p w:rsidR="00E425B0" w:rsidRPr="00E425B0" w:rsidRDefault="00E425B0" w:rsidP="00E425B0">
            <w:pPr>
              <w:autoSpaceDE w:val="0"/>
              <w:autoSpaceDN w:val="0"/>
              <w:adjustRightInd w:val="0"/>
              <w:ind w:firstLine="709"/>
              <w:jc w:val="both"/>
              <w:rPr>
                <w:sz w:val="28"/>
                <w:szCs w:val="28"/>
                <w:lang w:val="en-US"/>
              </w:rPr>
            </w:pPr>
            <w:r w:rsidRPr="00E425B0">
              <w:rPr>
                <w:sz w:val="28"/>
                <w:szCs w:val="28"/>
                <w:lang w:val="en-US"/>
              </w:rPr>
              <w:t>The course program is focused on theoretical and practical training for solving a wide range of problems in various stressful situations, on increasing the level of psychological culture and one's own psychological safety.</w:t>
            </w:r>
          </w:p>
          <w:p w:rsidR="00E425B0" w:rsidRDefault="00E425B0" w:rsidP="00E425B0">
            <w:pPr>
              <w:autoSpaceDE w:val="0"/>
              <w:autoSpaceDN w:val="0"/>
              <w:adjustRightInd w:val="0"/>
              <w:ind w:firstLine="709"/>
              <w:jc w:val="both"/>
              <w:rPr>
                <w:sz w:val="28"/>
                <w:szCs w:val="28"/>
                <w:lang w:val="en-US" w:eastAsia="en-US"/>
              </w:rPr>
            </w:pPr>
            <w:r w:rsidRPr="00E425B0">
              <w:rPr>
                <w:sz w:val="28"/>
                <w:szCs w:val="28"/>
                <w:lang w:val="en-US"/>
              </w:rPr>
              <w:t>The content of the educational material is presented on the topics: "Stress as a socio-psychological phenomenon", "Stress management: theory and practice of stress management", "Methods and techniques of stress management".</w:t>
            </w:r>
          </w:p>
        </w:tc>
      </w:tr>
    </w:tbl>
    <w:p w:rsidR="00E425B0" w:rsidRDefault="00E425B0" w:rsidP="00E425B0">
      <w:pPr>
        <w:rPr>
          <w:b/>
          <w:sz w:val="28"/>
          <w:szCs w:val="28"/>
          <w:lang w:val="en-US" w:eastAsia="en-US"/>
        </w:rPr>
      </w:pPr>
    </w:p>
    <w:p w:rsidR="009D7F94" w:rsidRPr="00E425B0" w:rsidRDefault="009D7F94" w:rsidP="00E425B0">
      <w:pPr>
        <w:rPr>
          <w:sz w:val="26"/>
          <w:szCs w:val="26"/>
          <w:lang w:val="en-US"/>
        </w:rPr>
      </w:pPr>
    </w:p>
    <w:sectPr w:rsidR="009D7F94" w:rsidRPr="00E425B0" w:rsidSect="00965605">
      <w:pgSz w:w="11906" w:h="16838"/>
      <w:pgMar w:top="851" w:right="850" w:bottom="113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5C5" w:rsidRDefault="009325C5" w:rsidP="009D7F94">
      <w:r>
        <w:separator/>
      </w:r>
    </w:p>
  </w:endnote>
  <w:endnote w:type="continuationSeparator" w:id="0">
    <w:p w:rsidR="009325C5" w:rsidRDefault="009325C5" w:rsidP="009D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5C5" w:rsidRDefault="009325C5" w:rsidP="009D7F94">
      <w:r>
        <w:separator/>
      </w:r>
    </w:p>
  </w:footnote>
  <w:footnote w:type="continuationSeparator" w:id="0">
    <w:p w:rsidR="009325C5" w:rsidRDefault="009325C5" w:rsidP="009D7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1B9"/>
    <w:multiLevelType w:val="hybridMultilevel"/>
    <w:tmpl w:val="3E5478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6C4064"/>
    <w:multiLevelType w:val="hybridMultilevel"/>
    <w:tmpl w:val="8FB4981E"/>
    <w:lvl w:ilvl="0" w:tplc="9E6077E2">
      <w:start w:val="1"/>
      <w:numFmt w:val="decimal"/>
      <w:lvlText w:val="%1."/>
      <w:lvlJc w:val="left"/>
      <w:pPr>
        <w:ind w:left="1840"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85B69"/>
    <w:multiLevelType w:val="hybridMultilevel"/>
    <w:tmpl w:val="17708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9E1444"/>
    <w:multiLevelType w:val="hybridMultilevel"/>
    <w:tmpl w:val="702E0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C82024"/>
    <w:multiLevelType w:val="hybridMultilevel"/>
    <w:tmpl w:val="6D0622A2"/>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36BA310E"/>
    <w:multiLevelType w:val="hybridMultilevel"/>
    <w:tmpl w:val="3D868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B63A0A"/>
    <w:multiLevelType w:val="hybridMultilevel"/>
    <w:tmpl w:val="5C2C8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292BBD"/>
    <w:multiLevelType w:val="hybridMultilevel"/>
    <w:tmpl w:val="6DCCBE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F646D3E"/>
    <w:multiLevelType w:val="hybridMultilevel"/>
    <w:tmpl w:val="699A9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EF4E7C"/>
    <w:multiLevelType w:val="hybridMultilevel"/>
    <w:tmpl w:val="6B0ACE0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2"/>
  </w:num>
  <w:num w:numId="7">
    <w:abstractNumId w:val="3"/>
  </w:num>
  <w:num w:numId="8">
    <w:abstractNumId w:val="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C0"/>
    <w:rsid w:val="000D1757"/>
    <w:rsid w:val="000E2AA0"/>
    <w:rsid w:val="0015496F"/>
    <w:rsid w:val="004C06F3"/>
    <w:rsid w:val="004C4382"/>
    <w:rsid w:val="004F1469"/>
    <w:rsid w:val="00574432"/>
    <w:rsid w:val="006E43C0"/>
    <w:rsid w:val="00716B80"/>
    <w:rsid w:val="00910D69"/>
    <w:rsid w:val="009325C5"/>
    <w:rsid w:val="0095075B"/>
    <w:rsid w:val="00965605"/>
    <w:rsid w:val="009B3C5F"/>
    <w:rsid w:val="009D7F94"/>
    <w:rsid w:val="00A76478"/>
    <w:rsid w:val="00AE27EA"/>
    <w:rsid w:val="00AE4F10"/>
    <w:rsid w:val="00B9090D"/>
    <w:rsid w:val="00C82F92"/>
    <w:rsid w:val="00DD1084"/>
    <w:rsid w:val="00E425B0"/>
    <w:rsid w:val="00E83049"/>
    <w:rsid w:val="00EB1BD2"/>
    <w:rsid w:val="00EC4F9E"/>
    <w:rsid w:val="00FA79B0"/>
    <w:rsid w:val="00FB2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styleId="a6">
    <w:name w:val="footnote text"/>
    <w:basedOn w:val="a"/>
    <w:link w:val="a7"/>
    <w:uiPriority w:val="99"/>
    <w:semiHidden/>
    <w:unhideWhenUsed/>
    <w:rsid w:val="009D7F94"/>
    <w:rPr>
      <w:lang w:eastAsia="en-US"/>
    </w:rPr>
  </w:style>
  <w:style w:type="character" w:customStyle="1" w:styleId="a7">
    <w:name w:val="Текст сноски Знак"/>
    <w:basedOn w:val="a0"/>
    <w:link w:val="a6"/>
    <w:uiPriority w:val="99"/>
    <w:semiHidden/>
    <w:rsid w:val="009D7F94"/>
    <w:rPr>
      <w:rFonts w:ascii="Times New Roman" w:eastAsia="Times New Roman" w:hAnsi="Times New Roman" w:cs="Times New Roman"/>
      <w:sz w:val="20"/>
      <w:szCs w:val="20"/>
    </w:rPr>
  </w:style>
  <w:style w:type="paragraph" w:styleId="a8">
    <w:name w:val="List Paragraph"/>
    <w:basedOn w:val="a"/>
    <w:uiPriority w:val="34"/>
    <w:qFormat/>
    <w:rsid w:val="009D7F94"/>
    <w:pPr>
      <w:ind w:left="720"/>
      <w:contextualSpacing/>
    </w:pPr>
  </w:style>
  <w:style w:type="character" w:styleId="a9">
    <w:name w:val="Strong"/>
    <w:basedOn w:val="a0"/>
    <w:uiPriority w:val="22"/>
    <w:qFormat/>
    <w:rsid w:val="00E425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styleId="a6">
    <w:name w:val="footnote text"/>
    <w:basedOn w:val="a"/>
    <w:link w:val="a7"/>
    <w:uiPriority w:val="99"/>
    <w:semiHidden/>
    <w:unhideWhenUsed/>
    <w:rsid w:val="009D7F94"/>
    <w:rPr>
      <w:lang w:eastAsia="en-US"/>
    </w:rPr>
  </w:style>
  <w:style w:type="character" w:customStyle="1" w:styleId="a7">
    <w:name w:val="Текст сноски Знак"/>
    <w:basedOn w:val="a0"/>
    <w:link w:val="a6"/>
    <w:uiPriority w:val="99"/>
    <w:semiHidden/>
    <w:rsid w:val="009D7F94"/>
    <w:rPr>
      <w:rFonts w:ascii="Times New Roman" w:eastAsia="Times New Roman" w:hAnsi="Times New Roman" w:cs="Times New Roman"/>
      <w:sz w:val="20"/>
      <w:szCs w:val="20"/>
    </w:rPr>
  </w:style>
  <w:style w:type="paragraph" w:styleId="a8">
    <w:name w:val="List Paragraph"/>
    <w:basedOn w:val="a"/>
    <w:uiPriority w:val="34"/>
    <w:qFormat/>
    <w:rsid w:val="009D7F94"/>
    <w:pPr>
      <w:ind w:left="720"/>
      <w:contextualSpacing/>
    </w:pPr>
  </w:style>
  <w:style w:type="character" w:styleId="a9">
    <w:name w:val="Strong"/>
    <w:basedOn w:val="a0"/>
    <w:uiPriority w:val="22"/>
    <w:qFormat/>
    <w:rsid w:val="00E42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6372">
      <w:bodyDiv w:val="1"/>
      <w:marLeft w:val="0"/>
      <w:marRight w:val="0"/>
      <w:marTop w:val="0"/>
      <w:marBottom w:val="0"/>
      <w:divBdr>
        <w:top w:val="none" w:sz="0" w:space="0" w:color="auto"/>
        <w:left w:val="none" w:sz="0" w:space="0" w:color="auto"/>
        <w:bottom w:val="none" w:sz="0" w:space="0" w:color="auto"/>
        <w:right w:val="none" w:sz="0" w:space="0" w:color="auto"/>
      </w:divBdr>
    </w:div>
    <w:div w:id="65064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2025-05-27T18:08:00Z</dcterms:created>
  <dcterms:modified xsi:type="dcterms:W3CDTF">2025-05-27T18:08:00Z</dcterms:modified>
</cp:coreProperties>
</file>