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26A8" w14:textId="77777777" w:rsidR="00CA4F90" w:rsidRDefault="00CA4F90" w:rsidP="00CA4F9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name of the academic discipline:</w:t>
      </w:r>
    </w:p>
    <w:p w14:paraId="4116BE78" w14:textId="6BA400B7" w:rsidR="00CA4F90" w:rsidRDefault="00CA4F90" w:rsidP="00CA4F9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bookmarkStart w:id="0" w:name="_GoBack"/>
      <w:r w:rsidRPr="00CA4F90">
        <w:rPr>
          <w:rFonts w:ascii="Times New Roman" w:eastAsia="Times New Roman" w:hAnsi="Times New Roman" w:cs="Times New Roman"/>
          <w:b/>
          <w:sz w:val="24"/>
          <w:szCs w:val="24"/>
          <w:lang w:val="en-US"/>
        </w:rPr>
        <w:t>Modern Systems of Music Education</w:t>
      </w:r>
      <w:bookmarkEnd w:id="0"/>
      <w:r>
        <w:rPr>
          <w:rFonts w:ascii="Times New Roman" w:hAnsi="Times New Roman" w:cs="Times New Roman"/>
          <w:b/>
          <w:sz w:val="24"/>
          <w:szCs w:val="24"/>
          <w:lang w:val="en-US"/>
        </w:rPr>
        <w:t>”</w:t>
      </w:r>
    </w:p>
    <w:p w14:paraId="2095C75B" w14:textId="77777777" w:rsidR="00CA4F90" w:rsidRDefault="00CA4F90" w:rsidP="00CA4F90">
      <w:pPr>
        <w:spacing w:after="0" w:line="240" w:lineRule="auto"/>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A4F90" w:rsidRPr="00CA4F90" w14:paraId="2922466E"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2D0DA5A8" w14:textId="77777777" w:rsidR="00CA4F90" w:rsidRPr="00CA4F90" w:rsidRDefault="00CA4F90">
            <w:pPr>
              <w:spacing w:after="0" w:line="240" w:lineRule="auto"/>
              <w:rPr>
                <w:rFonts w:ascii="Times New Roman" w:eastAsia="Times New Roman" w:hAnsi="Times New Roman" w:cs="Times New Roman"/>
                <w:b/>
                <w:iCs/>
                <w:color w:val="000000"/>
                <w:w w:val="107"/>
                <w:sz w:val="24"/>
                <w:szCs w:val="24"/>
                <w:lang w:val="en-US"/>
              </w:rPr>
            </w:pPr>
            <w:r w:rsidRPr="00CA4F90">
              <w:rPr>
                <w:rStyle w:val="a6"/>
                <w:rFonts w:ascii="Times New Roman" w:hAnsi="Times New Roman" w:cs="Times New Roman"/>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F98EF53" w14:textId="77777777" w:rsidR="00CA4F90" w:rsidRPr="00CA4F90" w:rsidRDefault="00CA4F90">
            <w:pPr>
              <w:spacing w:after="0" w:line="240" w:lineRule="auto"/>
              <w:rPr>
                <w:rFonts w:ascii="Times New Roman" w:eastAsia="Times New Roman" w:hAnsi="Times New Roman" w:cs="Times New Roman"/>
                <w:sz w:val="24"/>
                <w:szCs w:val="24"/>
                <w:lang w:val="en-US"/>
              </w:rPr>
            </w:pPr>
            <w:r w:rsidRPr="00CA4F90">
              <w:rPr>
                <w:rFonts w:ascii="Times New Roman" w:hAnsi="Times New Roman" w:cs="Times New Roman"/>
                <w:bCs/>
                <w:color w:val="000000"/>
                <w:sz w:val="24"/>
                <w:szCs w:val="24"/>
              </w:rPr>
              <w:t>7-06-0113-0</w:t>
            </w:r>
            <w:r w:rsidRPr="00CA4F90">
              <w:rPr>
                <w:rFonts w:ascii="Times New Roman" w:hAnsi="Times New Roman" w:cs="Times New Roman"/>
                <w:bCs/>
                <w:color w:val="000000"/>
                <w:sz w:val="24"/>
                <w:szCs w:val="24"/>
                <w:lang w:val="en-US"/>
              </w:rPr>
              <w:t>6 Artistic and Aesthetic Education</w:t>
            </w:r>
          </w:p>
        </w:tc>
      </w:tr>
      <w:tr w:rsidR="00CA4F90" w14:paraId="37B17CB1"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22F4A66E"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EA193D8" w14:textId="39C6095B" w:rsidR="00CA4F90" w:rsidRPr="00CA4F90" w:rsidRDefault="00CA4F90">
            <w:pPr>
              <w:spacing w:after="0" w:line="240" w:lineRule="auto"/>
              <w:rPr>
                <w:rFonts w:ascii="Times New Roman" w:hAnsi="Times New Roman" w:cs="Times New Roman"/>
                <w:sz w:val="24"/>
                <w:szCs w:val="24"/>
              </w:rPr>
            </w:pPr>
            <w:r w:rsidRPr="00CA4F90">
              <w:rPr>
                <w:rFonts w:ascii="Times New Roman" w:hAnsi="Times New Roman" w:cs="Times New Roman"/>
                <w:color w:val="000000" w:themeColor="text1"/>
                <w:sz w:val="24"/>
                <w:szCs w:val="24"/>
              </w:rPr>
              <w:t xml:space="preserve">1 </w:t>
            </w:r>
          </w:p>
        </w:tc>
      </w:tr>
      <w:tr w:rsidR="00CA4F90" w14:paraId="3F7F5277"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2F09671F"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6C5DB6B" w14:textId="2A38C7A7" w:rsidR="00CA4F90" w:rsidRPr="00CA4F90" w:rsidRDefault="00CA4F90">
            <w:pPr>
              <w:spacing w:after="0" w:line="240" w:lineRule="auto"/>
              <w:rPr>
                <w:rFonts w:ascii="Times New Roman" w:hAnsi="Times New Roman" w:cs="Times New Roman"/>
                <w:sz w:val="24"/>
                <w:szCs w:val="24"/>
                <w:lang w:val="en-US"/>
              </w:rPr>
            </w:pPr>
            <w:r w:rsidRPr="00CA4F90">
              <w:rPr>
                <w:rFonts w:ascii="Times New Roman" w:hAnsi="Times New Roman" w:cs="Times New Roman"/>
                <w:color w:val="000000" w:themeColor="text1"/>
                <w:sz w:val="24"/>
                <w:szCs w:val="24"/>
              </w:rPr>
              <w:t xml:space="preserve">1 </w:t>
            </w:r>
          </w:p>
        </w:tc>
      </w:tr>
      <w:tr w:rsidR="00CA4F90" w14:paraId="0633FF9B"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128B7AB9"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BEFB65F" w14:textId="1CDF22BC" w:rsidR="00CA4F90" w:rsidRPr="00CA4F90" w:rsidRDefault="00CA4F90">
            <w:pPr>
              <w:spacing w:after="0" w:line="240" w:lineRule="auto"/>
              <w:rPr>
                <w:rFonts w:ascii="Times New Roman" w:hAnsi="Times New Roman" w:cs="Times New Roman"/>
                <w:sz w:val="24"/>
                <w:szCs w:val="24"/>
                <w:lang w:val="en-US"/>
              </w:rPr>
            </w:pPr>
            <w:r w:rsidRPr="00CA4F90">
              <w:rPr>
                <w:rFonts w:ascii="Times New Roman" w:hAnsi="Times New Roman" w:cs="Times New Roman"/>
                <w:color w:val="000000" w:themeColor="text1"/>
                <w:sz w:val="24"/>
                <w:szCs w:val="24"/>
              </w:rPr>
              <w:t xml:space="preserve">36 </w:t>
            </w:r>
          </w:p>
        </w:tc>
      </w:tr>
      <w:tr w:rsidR="00CA4F90" w14:paraId="2326D84D" w14:textId="77777777" w:rsidTr="00CA4F90">
        <w:tc>
          <w:tcPr>
            <w:tcW w:w="3227" w:type="dxa"/>
            <w:vMerge w:val="restart"/>
            <w:tcBorders>
              <w:top w:val="single" w:sz="4" w:space="0" w:color="auto"/>
              <w:left w:val="single" w:sz="4" w:space="0" w:color="auto"/>
              <w:bottom w:val="single" w:sz="4" w:space="0" w:color="auto"/>
              <w:right w:val="single" w:sz="4" w:space="0" w:color="auto"/>
            </w:tcBorders>
            <w:hideMark/>
          </w:tcPr>
          <w:p w14:paraId="13E18D6A"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Lectures</w:t>
            </w:r>
          </w:p>
          <w:p w14:paraId="4EFAE683" w14:textId="77777777" w:rsidR="00CA4F90" w:rsidRDefault="00CA4F90">
            <w:pPr>
              <w:spacing w:after="0" w:line="240" w:lineRule="auto"/>
              <w:rPr>
                <w:rFonts w:ascii="Times New Roman" w:eastAsiaTheme="minorEastAsia" w:hAnsi="Times New Roman" w:cs="Times New Roman"/>
                <w:b/>
                <w:sz w:val="24"/>
                <w:szCs w:val="24"/>
                <w:lang w:val="en-US"/>
              </w:rPr>
            </w:pPr>
            <w:r>
              <w:rPr>
                <w:rFonts w:ascii="Times New Roman" w:hAnsi="Times New Roman" w:cs="Times New Roman"/>
                <w:b/>
                <w:sz w:val="24"/>
                <w:szCs w:val="24"/>
                <w:lang w:val="en-US"/>
              </w:rPr>
              <w:t xml:space="preserve">Seminar classes </w:t>
            </w:r>
          </w:p>
          <w:p w14:paraId="0A6A029D" w14:textId="77777777" w:rsidR="00CA4F90" w:rsidRDefault="00CA4F9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Practical classes</w:t>
            </w:r>
          </w:p>
          <w:p w14:paraId="1FF2FE67"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8168631" w14:textId="527CCF2A" w:rsidR="00CA4F90" w:rsidRPr="00CA4F90" w:rsidRDefault="00CA4F90">
            <w:pPr>
              <w:spacing w:after="0" w:line="240" w:lineRule="auto"/>
              <w:rPr>
                <w:rFonts w:ascii="Times New Roman" w:hAnsi="Times New Roman" w:cs="Times New Roman"/>
                <w:sz w:val="24"/>
                <w:szCs w:val="24"/>
                <w:lang w:val="en-US"/>
              </w:rPr>
            </w:pPr>
            <w:r w:rsidRPr="00CA4F90">
              <w:rPr>
                <w:rFonts w:ascii="Times New Roman" w:hAnsi="Times New Roman" w:cs="Times New Roman"/>
                <w:color w:val="000000" w:themeColor="text1"/>
                <w:sz w:val="24"/>
                <w:szCs w:val="24"/>
              </w:rPr>
              <w:t>16</w:t>
            </w:r>
          </w:p>
        </w:tc>
      </w:tr>
      <w:tr w:rsidR="00CA4F90" w14:paraId="259D05EF" w14:textId="77777777" w:rsidTr="00CA4F90">
        <w:tc>
          <w:tcPr>
            <w:tcW w:w="0" w:type="auto"/>
            <w:vMerge/>
            <w:tcBorders>
              <w:top w:val="single" w:sz="4" w:space="0" w:color="auto"/>
              <w:left w:val="single" w:sz="4" w:space="0" w:color="auto"/>
              <w:bottom w:val="single" w:sz="4" w:space="0" w:color="auto"/>
              <w:right w:val="single" w:sz="4" w:space="0" w:color="auto"/>
            </w:tcBorders>
            <w:vAlign w:val="center"/>
            <w:hideMark/>
          </w:tcPr>
          <w:p w14:paraId="2444B4ED"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ADDAF5A" w14:textId="2584E407" w:rsidR="00CA4F90" w:rsidRPr="00CA4F90" w:rsidRDefault="00CA4F90">
            <w:pPr>
              <w:spacing w:after="0" w:line="240" w:lineRule="auto"/>
              <w:rPr>
                <w:rFonts w:ascii="Times New Roman" w:hAnsi="Times New Roman" w:cs="Times New Roman"/>
                <w:sz w:val="24"/>
                <w:szCs w:val="24"/>
                <w:lang w:val="en-US"/>
              </w:rPr>
            </w:pPr>
            <w:r w:rsidRPr="00CA4F90">
              <w:rPr>
                <w:rFonts w:ascii="Times New Roman" w:hAnsi="Times New Roman" w:cs="Times New Roman"/>
                <w:color w:val="000000" w:themeColor="text1"/>
                <w:sz w:val="24"/>
                <w:szCs w:val="24"/>
              </w:rPr>
              <w:t>-</w:t>
            </w:r>
          </w:p>
        </w:tc>
      </w:tr>
      <w:tr w:rsidR="00CA4F90" w14:paraId="4F2363E8" w14:textId="77777777" w:rsidTr="00CA4F90">
        <w:tc>
          <w:tcPr>
            <w:tcW w:w="0" w:type="auto"/>
            <w:vMerge/>
            <w:tcBorders>
              <w:top w:val="single" w:sz="4" w:space="0" w:color="auto"/>
              <w:left w:val="single" w:sz="4" w:space="0" w:color="auto"/>
              <w:bottom w:val="single" w:sz="4" w:space="0" w:color="auto"/>
              <w:right w:val="single" w:sz="4" w:space="0" w:color="auto"/>
            </w:tcBorders>
            <w:vAlign w:val="center"/>
            <w:hideMark/>
          </w:tcPr>
          <w:p w14:paraId="13F96D94"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2ED92BE" w14:textId="29FA75AD" w:rsidR="00CA4F90" w:rsidRPr="00CA4F90" w:rsidRDefault="00CA4F90">
            <w:pPr>
              <w:spacing w:after="0" w:line="240" w:lineRule="auto"/>
              <w:rPr>
                <w:rFonts w:ascii="Times New Roman" w:hAnsi="Times New Roman" w:cs="Times New Roman"/>
                <w:sz w:val="24"/>
                <w:szCs w:val="24"/>
              </w:rPr>
            </w:pPr>
            <w:r w:rsidRPr="00CA4F90">
              <w:rPr>
                <w:rFonts w:ascii="Times New Roman" w:hAnsi="Times New Roman" w:cs="Times New Roman"/>
                <w:color w:val="000000" w:themeColor="text1"/>
                <w:sz w:val="24"/>
                <w:szCs w:val="24"/>
              </w:rPr>
              <w:t>20</w:t>
            </w:r>
          </w:p>
        </w:tc>
      </w:tr>
      <w:tr w:rsidR="00CA4F90" w14:paraId="1E9726FB" w14:textId="77777777" w:rsidTr="00CA4F90">
        <w:tc>
          <w:tcPr>
            <w:tcW w:w="0" w:type="auto"/>
            <w:vMerge/>
            <w:tcBorders>
              <w:top w:val="single" w:sz="4" w:space="0" w:color="auto"/>
              <w:left w:val="single" w:sz="4" w:space="0" w:color="auto"/>
              <w:bottom w:val="single" w:sz="4" w:space="0" w:color="auto"/>
              <w:right w:val="single" w:sz="4" w:space="0" w:color="auto"/>
            </w:tcBorders>
            <w:vAlign w:val="center"/>
            <w:hideMark/>
          </w:tcPr>
          <w:p w14:paraId="1BBC8FCE"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BE5811E" w14:textId="60241994" w:rsidR="00CA4F90" w:rsidRPr="00CA4F90" w:rsidRDefault="00CA4F90">
            <w:pPr>
              <w:spacing w:after="0" w:line="240" w:lineRule="auto"/>
              <w:rPr>
                <w:rFonts w:ascii="Times New Roman" w:hAnsi="Times New Roman" w:cs="Times New Roman"/>
                <w:sz w:val="24"/>
                <w:szCs w:val="24"/>
              </w:rPr>
            </w:pPr>
            <w:r w:rsidRPr="00CA4F90">
              <w:rPr>
                <w:rFonts w:ascii="Times New Roman" w:hAnsi="Times New Roman" w:cs="Times New Roman"/>
                <w:color w:val="000000" w:themeColor="text1"/>
                <w:sz w:val="24"/>
                <w:szCs w:val="24"/>
              </w:rPr>
              <w:t>-</w:t>
            </w:r>
          </w:p>
        </w:tc>
      </w:tr>
      <w:tr w:rsidR="00CA4F90" w14:paraId="2E2A3859"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27BF1ED0"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Form of the current assessment (</w:t>
            </w:r>
            <w:r>
              <w:rPr>
                <w:rFonts w:ascii="Times New Roman" w:hAnsi="Times New Roman" w:cs="Times New Roman"/>
                <w:b/>
                <w:i/>
                <w:sz w:val="24"/>
                <w:szCs w:val="24"/>
                <w:lang w:val="en-US"/>
              </w:rPr>
              <w:t>credit/ graded credit /exam</w:t>
            </w:r>
            <w:r>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A0DCACE" w14:textId="77777777" w:rsidR="00CA4F90" w:rsidRDefault="00CA4F90">
            <w:pPr>
              <w:spacing w:after="0" w:line="240" w:lineRule="auto"/>
              <w:rPr>
                <w:rFonts w:ascii="Times New Roman" w:eastAsia="Times New Roman" w:hAnsi="Times New Roman" w:cs="Times New Roman"/>
                <w:sz w:val="24"/>
                <w:szCs w:val="24"/>
                <w:lang w:val="en-US"/>
              </w:rPr>
            </w:pPr>
            <w:r>
              <w:rPr>
                <w:rFonts w:ascii="Times New Roman" w:hAnsi="Times New Roman" w:cs="Times New Roman"/>
                <w:color w:val="000000" w:themeColor="text1"/>
                <w:sz w:val="24"/>
                <w:szCs w:val="24"/>
                <w:lang w:val="en-US"/>
              </w:rPr>
              <w:t>exam</w:t>
            </w:r>
          </w:p>
        </w:tc>
      </w:tr>
      <w:tr w:rsidR="00CA4F90" w14:paraId="5479F946"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24C07D4F"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794046A" w14:textId="77777777" w:rsidR="00CA4F90" w:rsidRDefault="00CA4F90">
            <w:pPr>
              <w:spacing w:after="0" w:line="240" w:lineRule="auto"/>
              <w:rPr>
                <w:rFonts w:ascii="Times New Roman" w:eastAsia="Times New Roman" w:hAnsi="Times New Roman" w:cs="Times New Roman"/>
                <w:sz w:val="24"/>
                <w:szCs w:val="24"/>
                <w:lang w:val="en-US"/>
              </w:rPr>
            </w:pPr>
            <w:r>
              <w:rPr>
                <w:rFonts w:ascii="Times New Roman" w:hAnsi="Times New Roman" w:cs="Times New Roman"/>
                <w:color w:val="000000" w:themeColor="text1"/>
                <w:sz w:val="24"/>
                <w:szCs w:val="24"/>
                <w:lang w:val="en-US"/>
              </w:rPr>
              <w:t>3</w:t>
            </w:r>
          </w:p>
        </w:tc>
      </w:tr>
      <w:tr w:rsidR="00CA4F90" w:rsidRPr="00210881" w14:paraId="7F96704D" w14:textId="77777777" w:rsidTr="00CA4F90">
        <w:tc>
          <w:tcPr>
            <w:tcW w:w="3227" w:type="dxa"/>
            <w:tcBorders>
              <w:top w:val="single" w:sz="4" w:space="0" w:color="auto"/>
              <w:left w:val="single" w:sz="4" w:space="0" w:color="auto"/>
              <w:bottom w:val="single" w:sz="4" w:space="0" w:color="auto"/>
              <w:right w:val="single" w:sz="4" w:space="0" w:color="auto"/>
            </w:tcBorders>
            <w:hideMark/>
          </w:tcPr>
          <w:p w14:paraId="665CD70E" w14:textId="77777777" w:rsidR="00CA4F90" w:rsidRDefault="00CA4F90">
            <w:pPr>
              <w:spacing w:after="0" w:line="240" w:lineRule="auto"/>
              <w:rPr>
                <w:rFonts w:ascii="Times New Roman" w:eastAsia="Times New Roman" w:hAnsi="Times New Roman" w:cs="Times New Roman"/>
                <w:b/>
                <w:iCs/>
                <w:color w:val="000000"/>
                <w:w w:val="107"/>
                <w:sz w:val="24"/>
                <w:szCs w:val="24"/>
                <w:lang w:val="en-US"/>
              </w:rPr>
            </w:pPr>
            <w:r>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2B3321E" w14:textId="6CAE238D" w:rsidR="00CA4F90" w:rsidRDefault="00CA4F90">
            <w:pPr>
              <w:spacing w:after="0" w:line="240" w:lineRule="auto"/>
              <w:ind w:right="-2"/>
              <w:jc w:val="both"/>
              <w:rPr>
                <w:rFonts w:ascii="Times New Roman" w:eastAsia="Times New Roman" w:hAnsi="Times New Roman" w:cs="Times New Roman"/>
                <w:sz w:val="24"/>
                <w:szCs w:val="24"/>
                <w:lang w:val="en-US"/>
              </w:rPr>
            </w:pPr>
            <w:r w:rsidRPr="00CA4F90">
              <w:rPr>
                <w:rFonts w:ascii="Times New Roman" w:eastAsia="Times New Roman" w:hAnsi="Times New Roman" w:cs="Times New Roman"/>
                <w:sz w:val="24"/>
                <w:szCs w:val="24"/>
                <w:lang w:val="en-US"/>
              </w:rPr>
              <w:t>Mastering the academic discipline "Modern Systems of Music Education" should ensure the formation of universal and specialized competencies: develop innovative receptivity and the ability to innovative activity; analyze the professional and educational needs of teachers, design methodological systems of artistic and aesthetic training and education taking into account the existing capabilities of the educational and social environment; apply modern systems of music education, use the educational potential of musical art for the purposes of sustainable development.</w:t>
            </w:r>
          </w:p>
        </w:tc>
      </w:tr>
      <w:tr w:rsidR="00CA4F90" w:rsidRPr="00210881" w14:paraId="4AE77EFE" w14:textId="77777777" w:rsidTr="00CA4F90">
        <w:tc>
          <w:tcPr>
            <w:tcW w:w="9570" w:type="dxa"/>
            <w:gridSpan w:val="2"/>
            <w:tcBorders>
              <w:top w:val="single" w:sz="4" w:space="0" w:color="auto"/>
              <w:left w:val="single" w:sz="4" w:space="0" w:color="auto"/>
              <w:bottom w:val="single" w:sz="4" w:space="0" w:color="auto"/>
              <w:right w:val="single" w:sz="4" w:space="0" w:color="auto"/>
            </w:tcBorders>
            <w:hideMark/>
          </w:tcPr>
          <w:p w14:paraId="495F3E25" w14:textId="77777777" w:rsidR="00CA4F90" w:rsidRDefault="00CA4F90">
            <w:pPr>
              <w:spacing w:after="0" w:line="240" w:lineRule="auto"/>
              <w:jc w:val="center"/>
              <w:rPr>
                <w:rFonts w:ascii="Times New Roman" w:eastAsia="Times New Roman" w:hAnsi="Times New Roman" w:cs="Times New Roman"/>
                <w:b/>
                <w:iCs/>
                <w:w w:val="107"/>
                <w:sz w:val="24"/>
                <w:szCs w:val="24"/>
                <w:lang w:val="en-US"/>
              </w:rPr>
            </w:pPr>
            <w:r>
              <w:rPr>
                <w:rFonts w:ascii="Times New Roman" w:hAnsi="Times New Roman" w:cs="Times New Roman"/>
                <w:b/>
                <w:sz w:val="24"/>
                <w:szCs w:val="24"/>
                <w:lang w:val="en-US"/>
              </w:rPr>
              <w:t>Summary of the academic discipline:</w:t>
            </w:r>
          </w:p>
          <w:p w14:paraId="0A2F4D08" w14:textId="77777777" w:rsidR="00CA4F90" w:rsidRPr="00CA4F90" w:rsidRDefault="00CA4F90" w:rsidP="00CA4F90">
            <w:pPr>
              <w:autoSpaceDE w:val="0"/>
              <w:autoSpaceDN w:val="0"/>
              <w:adjustRightInd w:val="0"/>
              <w:spacing w:after="0" w:line="240" w:lineRule="auto"/>
              <w:ind w:firstLine="709"/>
              <w:jc w:val="both"/>
              <w:rPr>
                <w:rFonts w:ascii="Times New Roman" w:hAnsi="Times New Roman" w:cs="Times New Roman"/>
                <w:sz w:val="24"/>
                <w:szCs w:val="24"/>
                <w:lang w:val="en-US"/>
              </w:rPr>
            </w:pPr>
            <w:r w:rsidRPr="00CA4F90">
              <w:rPr>
                <w:rFonts w:ascii="Times New Roman" w:hAnsi="Times New Roman" w:cs="Times New Roman"/>
                <w:sz w:val="24"/>
                <w:szCs w:val="24"/>
                <w:lang w:val="en-US"/>
              </w:rPr>
              <w:t>This academic discipline is designed to provide the future professional with a clear understanding of the essence, goals, objectives and functions of the modern system of music education. The problematic presentation of lecture material and the system of creative search tasks for practical classes, the use of the method of modeling pedagogical situations increase the practical orientation of the academic discipline.</w:t>
            </w:r>
          </w:p>
          <w:p w14:paraId="53AADA96" w14:textId="77777777" w:rsidR="00CA4F90" w:rsidRPr="00CA4F90" w:rsidRDefault="00CA4F90" w:rsidP="00CA4F90">
            <w:pPr>
              <w:autoSpaceDE w:val="0"/>
              <w:autoSpaceDN w:val="0"/>
              <w:adjustRightInd w:val="0"/>
              <w:spacing w:after="0" w:line="240" w:lineRule="auto"/>
              <w:ind w:firstLine="709"/>
              <w:jc w:val="both"/>
              <w:rPr>
                <w:rFonts w:ascii="Times New Roman" w:hAnsi="Times New Roman" w:cs="Times New Roman"/>
                <w:sz w:val="24"/>
                <w:szCs w:val="24"/>
                <w:lang w:val="en-US"/>
              </w:rPr>
            </w:pPr>
            <w:r w:rsidRPr="00CA4F90">
              <w:rPr>
                <w:rFonts w:ascii="Times New Roman" w:hAnsi="Times New Roman" w:cs="Times New Roman"/>
                <w:sz w:val="24"/>
                <w:szCs w:val="24"/>
                <w:lang w:val="en-US"/>
              </w:rPr>
              <w:t>The purpose of teaching the academic discipline is the high-quality training of a specialist who is proficient in advanced systems of music education at a modern level, who has the ability to use the entire educational potential of musical art for the sustainable development of society.</w:t>
            </w:r>
          </w:p>
          <w:p w14:paraId="68602139" w14:textId="5C908C8D" w:rsidR="00CA4F90" w:rsidRDefault="00CA4F90" w:rsidP="00CA4F90">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CA4F90">
              <w:rPr>
                <w:rFonts w:ascii="Times New Roman" w:hAnsi="Times New Roman" w:cs="Times New Roman"/>
                <w:sz w:val="24"/>
                <w:szCs w:val="24"/>
                <w:lang w:val="en-US"/>
              </w:rPr>
              <w:t>The academic discipline "Modern Systems of Music Education" is a discipline of the educational institution component of the curriculum for the specialty 7-06-0113-06 Artistic and aesthetic education. Specialization: Musical art and is included in the specialization module "Musical art". The knowledge and skills that are developed in students receiving advanced higher education in the course of studying this discipline find practical application in the process of studying such academic disciplines as “Cultural Approach in Music Education”, “Philosophy of Education”, “Project Activities in Artistic and Aesthetic Education”, “Philosophy of Music”, “</w:t>
            </w:r>
            <w:proofErr w:type="spellStart"/>
            <w:r w:rsidRPr="00CA4F90">
              <w:rPr>
                <w:rFonts w:ascii="Times New Roman" w:hAnsi="Times New Roman" w:cs="Times New Roman"/>
                <w:sz w:val="24"/>
                <w:szCs w:val="24"/>
                <w:lang w:val="en-US"/>
              </w:rPr>
              <w:t>Polyartistic</w:t>
            </w:r>
            <w:proofErr w:type="spellEnd"/>
            <w:r w:rsidRPr="00CA4F90">
              <w:rPr>
                <w:rFonts w:ascii="Times New Roman" w:hAnsi="Times New Roman" w:cs="Times New Roman"/>
                <w:sz w:val="24"/>
                <w:szCs w:val="24"/>
                <w:lang w:val="en-US"/>
              </w:rPr>
              <w:t xml:space="preserve"> Educational Practice”.</w:t>
            </w:r>
          </w:p>
        </w:tc>
      </w:tr>
    </w:tbl>
    <w:p w14:paraId="2DFFB6B5" w14:textId="77777777" w:rsidR="00CA4F90" w:rsidRDefault="00CA4F90" w:rsidP="00CA4F90">
      <w:pPr>
        <w:spacing w:after="0" w:line="240" w:lineRule="auto"/>
        <w:rPr>
          <w:rFonts w:ascii="Times New Roman" w:eastAsia="Times New Roman" w:hAnsi="Times New Roman" w:cs="Times New Roman"/>
          <w:b/>
          <w:sz w:val="24"/>
          <w:szCs w:val="24"/>
          <w:lang w:val="en-US"/>
        </w:rPr>
      </w:pPr>
    </w:p>
    <w:p w14:paraId="4ED9D936" w14:textId="77777777" w:rsidR="000F4750" w:rsidRPr="00CA4F90" w:rsidRDefault="000F4750" w:rsidP="00CA4F90">
      <w:pPr>
        <w:spacing w:after="0" w:line="240" w:lineRule="auto"/>
        <w:rPr>
          <w:rFonts w:ascii="Times New Roman" w:hAnsi="Times New Roman" w:cs="Times New Roman"/>
          <w:b/>
          <w:color w:val="000000" w:themeColor="text1"/>
          <w:lang w:val="en-US"/>
        </w:rPr>
      </w:pPr>
    </w:p>
    <w:sectPr w:rsidR="000F4750" w:rsidRPr="00CA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50"/>
    <w:rsid w:val="00093881"/>
    <w:rsid w:val="000F4750"/>
    <w:rsid w:val="00210881"/>
    <w:rsid w:val="00CA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F4750"/>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F4750"/>
    <w:rPr>
      <w:rFonts w:ascii="Times New Roman" w:eastAsia="Times New Roman" w:hAnsi="Times New Roman" w:cs="Times New Roman"/>
      <w:sz w:val="28"/>
      <w:szCs w:val="20"/>
      <w:lang w:eastAsia="ru-RU"/>
    </w:rPr>
  </w:style>
  <w:style w:type="character" w:styleId="a6">
    <w:name w:val="Strong"/>
    <w:basedOn w:val="a0"/>
    <w:uiPriority w:val="22"/>
    <w:qFormat/>
    <w:rsid w:val="00CA4F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F4750"/>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F4750"/>
    <w:rPr>
      <w:rFonts w:ascii="Times New Roman" w:eastAsia="Times New Roman" w:hAnsi="Times New Roman" w:cs="Times New Roman"/>
      <w:sz w:val="28"/>
      <w:szCs w:val="20"/>
      <w:lang w:eastAsia="ru-RU"/>
    </w:rPr>
  </w:style>
  <w:style w:type="character" w:styleId="a6">
    <w:name w:val="Strong"/>
    <w:basedOn w:val="a0"/>
    <w:uiPriority w:val="22"/>
    <w:qFormat/>
    <w:rsid w:val="00CA4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2025-05-27T18:00:00Z</dcterms:created>
  <dcterms:modified xsi:type="dcterms:W3CDTF">2025-05-27T18:00:00Z</dcterms:modified>
</cp:coreProperties>
</file>