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6511D" w14:textId="77777777" w:rsidR="00F130A3" w:rsidRPr="00F130A3" w:rsidRDefault="00F130A3" w:rsidP="00F130A3">
      <w:pPr>
        <w:spacing w:after="0" w:line="240" w:lineRule="auto"/>
        <w:jc w:val="center"/>
        <w:rPr>
          <w:rFonts w:ascii="Times New Roman" w:hAnsi="Times New Roman" w:cs="Times New Roman"/>
          <w:b/>
          <w:sz w:val="24"/>
          <w:szCs w:val="24"/>
          <w:lang w:val="en-US"/>
        </w:rPr>
      </w:pPr>
      <w:r w:rsidRPr="00F130A3">
        <w:rPr>
          <w:rFonts w:ascii="Times New Roman" w:hAnsi="Times New Roman" w:cs="Times New Roman"/>
          <w:b/>
          <w:sz w:val="24"/>
          <w:szCs w:val="24"/>
          <w:lang w:val="en-US"/>
        </w:rPr>
        <w:t>The name of the academic discipline:</w:t>
      </w:r>
    </w:p>
    <w:p w14:paraId="475280CE" w14:textId="6C4D048D" w:rsidR="00F130A3" w:rsidRPr="00F130A3" w:rsidRDefault="00F130A3" w:rsidP="00F130A3">
      <w:pPr>
        <w:spacing w:after="0" w:line="240" w:lineRule="auto"/>
        <w:jc w:val="center"/>
        <w:rPr>
          <w:rFonts w:ascii="Times New Roman" w:hAnsi="Times New Roman" w:cs="Times New Roman"/>
          <w:b/>
          <w:sz w:val="24"/>
          <w:szCs w:val="24"/>
          <w:lang w:val="en-US"/>
        </w:rPr>
      </w:pPr>
      <w:r w:rsidRPr="00F130A3">
        <w:rPr>
          <w:rFonts w:ascii="Times New Roman" w:hAnsi="Times New Roman" w:cs="Times New Roman"/>
          <w:b/>
          <w:sz w:val="24"/>
          <w:szCs w:val="24"/>
          <w:lang w:val="en-US"/>
        </w:rPr>
        <w:t>“</w:t>
      </w:r>
      <w:bookmarkStart w:id="0" w:name="_GoBack"/>
      <w:r w:rsidRPr="00F130A3">
        <w:rPr>
          <w:rFonts w:ascii="Times New Roman" w:eastAsia="Times New Roman" w:hAnsi="Times New Roman" w:cs="Times New Roman"/>
          <w:b/>
          <w:sz w:val="24"/>
          <w:szCs w:val="24"/>
          <w:lang w:val="en-US"/>
        </w:rPr>
        <w:t>Project Activities in Artistic and Aesthetic Education</w:t>
      </w:r>
      <w:bookmarkEnd w:id="0"/>
      <w:r w:rsidRPr="00F130A3">
        <w:rPr>
          <w:rFonts w:ascii="Times New Roman" w:hAnsi="Times New Roman" w:cs="Times New Roman"/>
          <w:b/>
          <w:sz w:val="24"/>
          <w:szCs w:val="24"/>
          <w:lang w:val="en-US"/>
        </w:rPr>
        <w:t>”</w:t>
      </w:r>
    </w:p>
    <w:p w14:paraId="43242C50" w14:textId="77777777" w:rsidR="00F130A3" w:rsidRPr="00F130A3" w:rsidRDefault="00F130A3" w:rsidP="00F130A3">
      <w:pPr>
        <w:spacing w:after="0" w:line="240" w:lineRule="auto"/>
        <w:jc w:val="center"/>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130A3" w:rsidRPr="00F130A3" w14:paraId="2490CD86" w14:textId="77777777" w:rsidTr="00F130A3">
        <w:tc>
          <w:tcPr>
            <w:tcW w:w="3227" w:type="dxa"/>
            <w:tcBorders>
              <w:top w:val="single" w:sz="4" w:space="0" w:color="auto"/>
              <w:left w:val="single" w:sz="4" w:space="0" w:color="auto"/>
              <w:bottom w:val="single" w:sz="4" w:space="0" w:color="auto"/>
              <w:right w:val="single" w:sz="4" w:space="0" w:color="auto"/>
            </w:tcBorders>
            <w:hideMark/>
          </w:tcPr>
          <w:p w14:paraId="5DC4CBDB"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r w:rsidRPr="00F130A3">
              <w:rPr>
                <w:rStyle w:val="a6"/>
                <w:rFonts w:ascii="Times New Roman" w:hAnsi="Times New Roman" w:cs="Times New Roman"/>
                <w:sz w:val="24"/>
                <w:szCs w:val="24"/>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1CD85BF" w14:textId="77777777" w:rsidR="00F130A3" w:rsidRPr="00F130A3" w:rsidRDefault="00F130A3">
            <w:pPr>
              <w:spacing w:after="0" w:line="240" w:lineRule="auto"/>
              <w:rPr>
                <w:rFonts w:ascii="Times New Roman" w:eastAsia="Times New Roman" w:hAnsi="Times New Roman" w:cs="Times New Roman"/>
                <w:sz w:val="24"/>
                <w:szCs w:val="24"/>
                <w:lang w:val="en-US"/>
              </w:rPr>
            </w:pPr>
            <w:r w:rsidRPr="00F130A3">
              <w:rPr>
                <w:rFonts w:ascii="Times New Roman" w:hAnsi="Times New Roman" w:cs="Times New Roman"/>
                <w:bCs/>
                <w:color w:val="000000"/>
                <w:sz w:val="24"/>
                <w:szCs w:val="24"/>
              </w:rPr>
              <w:t>7-06-0113-0</w:t>
            </w:r>
            <w:r w:rsidRPr="00F130A3">
              <w:rPr>
                <w:rFonts w:ascii="Times New Roman" w:hAnsi="Times New Roman" w:cs="Times New Roman"/>
                <w:bCs/>
                <w:color w:val="000000"/>
                <w:sz w:val="24"/>
                <w:szCs w:val="24"/>
                <w:lang w:val="en-US"/>
              </w:rPr>
              <w:t>6 Artistic and Aesthetic Education</w:t>
            </w:r>
          </w:p>
        </w:tc>
      </w:tr>
      <w:tr w:rsidR="00F130A3" w:rsidRPr="00F130A3" w14:paraId="21EA47A8" w14:textId="77777777" w:rsidTr="00F130A3">
        <w:tc>
          <w:tcPr>
            <w:tcW w:w="3227" w:type="dxa"/>
            <w:tcBorders>
              <w:top w:val="single" w:sz="4" w:space="0" w:color="auto"/>
              <w:left w:val="single" w:sz="4" w:space="0" w:color="auto"/>
              <w:bottom w:val="single" w:sz="4" w:space="0" w:color="auto"/>
              <w:right w:val="single" w:sz="4" w:space="0" w:color="auto"/>
            </w:tcBorders>
            <w:hideMark/>
          </w:tcPr>
          <w:p w14:paraId="62295F0D"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r w:rsidRPr="00F130A3">
              <w:rPr>
                <w:rFonts w:ascii="Times New Roman" w:hAnsi="Times New Roman" w:cs="Times New Roman"/>
                <w:b/>
                <w:sz w:val="24"/>
                <w:szCs w:val="24"/>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6830599A" w14:textId="42256A0E" w:rsidR="00F130A3" w:rsidRPr="00F130A3" w:rsidRDefault="00F130A3">
            <w:pPr>
              <w:spacing w:after="0" w:line="240" w:lineRule="auto"/>
              <w:rPr>
                <w:rFonts w:ascii="Times New Roman" w:hAnsi="Times New Roman" w:cs="Times New Roman"/>
                <w:sz w:val="24"/>
                <w:szCs w:val="24"/>
              </w:rPr>
            </w:pPr>
            <w:r w:rsidRPr="00F130A3">
              <w:rPr>
                <w:rFonts w:ascii="Times New Roman" w:hAnsi="Times New Roman" w:cs="Times New Roman"/>
                <w:color w:val="000000" w:themeColor="text1"/>
                <w:sz w:val="24"/>
                <w:szCs w:val="24"/>
              </w:rPr>
              <w:t xml:space="preserve">1 </w:t>
            </w:r>
          </w:p>
        </w:tc>
      </w:tr>
      <w:tr w:rsidR="00F130A3" w:rsidRPr="00F130A3" w14:paraId="51F8EEB4" w14:textId="77777777" w:rsidTr="00F130A3">
        <w:tc>
          <w:tcPr>
            <w:tcW w:w="3227" w:type="dxa"/>
            <w:tcBorders>
              <w:top w:val="single" w:sz="4" w:space="0" w:color="auto"/>
              <w:left w:val="single" w:sz="4" w:space="0" w:color="auto"/>
              <w:bottom w:val="single" w:sz="4" w:space="0" w:color="auto"/>
              <w:right w:val="single" w:sz="4" w:space="0" w:color="auto"/>
            </w:tcBorders>
            <w:hideMark/>
          </w:tcPr>
          <w:p w14:paraId="33CBC249"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r w:rsidRPr="00F130A3">
              <w:rPr>
                <w:rFonts w:ascii="Times New Roman" w:hAnsi="Times New Roman" w:cs="Times New Roman"/>
                <w:b/>
                <w:sz w:val="24"/>
                <w:szCs w:val="24"/>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AE94496" w14:textId="4D3AAD9D" w:rsidR="00F130A3" w:rsidRPr="00F130A3" w:rsidRDefault="00F130A3">
            <w:pPr>
              <w:spacing w:after="0" w:line="240" w:lineRule="auto"/>
              <w:rPr>
                <w:rFonts w:ascii="Times New Roman" w:hAnsi="Times New Roman" w:cs="Times New Roman"/>
                <w:sz w:val="24"/>
                <w:szCs w:val="24"/>
                <w:lang w:val="en-US"/>
              </w:rPr>
            </w:pPr>
            <w:r w:rsidRPr="00F130A3">
              <w:rPr>
                <w:rFonts w:ascii="Times New Roman" w:hAnsi="Times New Roman" w:cs="Times New Roman"/>
                <w:color w:val="000000" w:themeColor="text1"/>
                <w:sz w:val="24"/>
                <w:szCs w:val="24"/>
              </w:rPr>
              <w:t xml:space="preserve">1 </w:t>
            </w:r>
          </w:p>
        </w:tc>
      </w:tr>
      <w:tr w:rsidR="00F130A3" w:rsidRPr="00F130A3" w14:paraId="70A8A7E9" w14:textId="77777777" w:rsidTr="00F130A3">
        <w:tc>
          <w:tcPr>
            <w:tcW w:w="3227" w:type="dxa"/>
            <w:tcBorders>
              <w:top w:val="single" w:sz="4" w:space="0" w:color="auto"/>
              <w:left w:val="single" w:sz="4" w:space="0" w:color="auto"/>
              <w:bottom w:val="single" w:sz="4" w:space="0" w:color="auto"/>
              <w:right w:val="single" w:sz="4" w:space="0" w:color="auto"/>
            </w:tcBorders>
            <w:hideMark/>
          </w:tcPr>
          <w:p w14:paraId="55EA62C7"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r w:rsidRPr="00F130A3">
              <w:rPr>
                <w:rFonts w:ascii="Times New Roman" w:hAnsi="Times New Roman" w:cs="Times New Roman"/>
                <w:b/>
                <w:sz w:val="24"/>
                <w:szCs w:val="24"/>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BDC6202" w14:textId="64CF1F4A" w:rsidR="00F130A3" w:rsidRPr="00F130A3" w:rsidRDefault="00F130A3">
            <w:pPr>
              <w:spacing w:after="0" w:line="240" w:lineRule="auto"/>
              <w:rPr>
                <w:rFonts w:ascii="Times New Roman" w:hAnsi="Times New Roman" w:cs="Times New Roman"/>
                <w:sz w:val="24"/>
                <w:szCs w:val="24"/>
                <w:lang w:val="en-US"/>
              </w:rPr>
            </w:pPr>
            <w:r w:rsidRPr="00F130A3">
              <w:rPr>
                <w:rFonts w:ascii="Times New Roman" w:hAnsi="Times New Roman" w:cs="Times New Roman"/>
                <w:color w:val="000000" w:themeColor="text1"/>
                <w:sz w:val="24"/>
                <w:szCs w:val="24"/>
              </w:rPr>
              <w:t xml:space="preserve">36 </w:t>
            </w:r>
          </w:p>
        </w:tc>
      </w:tr>
      <w:tr w:rsidR="00F130A3" w:rsidRPr="00F130A3" w14:paraId="390E8AF6" w14:textId="77777777" w:rsidTr="00F130A3">
        <w:tc>
          <w:tcPr>
            <w:tcW w:w="3227" w:type="dxa"/>
            <w:vMerge w:val="restart"/>
            <w:tcBorders>
              <w:top w:val="single" w:sz="4" w:space="0" w:color="auto"/>
              <w:left w:val="single" w:sz="4" w:space="0" w:color="auto"/>
              <w:bottom w:val="single" w:sz="4" w:space="0" w:color="auto"/>
              <w:right w:val="single" w:sz="4" w:space="0" w:color="auto"/>
            </w:tcBorders>
            <w:hideMark/>
          </w:tcPr>
          <w:p w14:paraId="113E96E6"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r w:rsidRPr="00F130A3">
              <w:rPr>
                <w:rFonts w:ascii="Times New Roman" w:hAnsi="Times New Roman" w:cs="Times New Roman"/>
                <w:b/>
                <w:sz w:val="24"/>
                <w:szCs w:val="24"/>
                <w:lang w:val="en-US"/>
              </w:rPr>
              <w:t>Lectures</w:t>
            </w:r>
          </w:p>
          <w:p w14:paraId="292FB5C5" w14:textId="77777777" w:rsidR="00F130A3" w:rsidRPr="00F130A3" w:rsidRDefault="00F130A3">
            <w:pPr>
              <w:spacing w:after="0" w:line="240" w:lineRule="auto"/>
              <w:rPr>
                <w:rFonts w:ascii="Times New Roman" w:eastAsiaTheme="minorEastAsia" w:hAnsi="Times New Roman" w:cs="Times New Roman"/>
                <w:b/>
                <w:sz w:val="24"/>
                <w:szCs w:val="24"/>
                <w:lang w:val="en-US"/>
              </w:rPr>
            </w:pPr>
            <w:r w:rsidRPr="00F130A3">
              <w:rPr>
                <w:rFonts w:ascii="Times New Roman" w:hAnsi="Times New Roman" w:cs="Times New Roman"/>
                <w:b/>
                <w:sz w:val="24"/>
                <w:szCs w:val="24"/>
                <w:lang w:val="en-US"/>
              </w:rPr>
              <w:t xml:space="preserve">Seminar classes </w:t>
            </w:r>
          </w:p>
          <w:p w14:paraId="265D1398" w14:textId="77777777" w:rsidR="00F130A3" w:rsidRPr="00F130A3" w:rsidRDefault="00F130A3">
            <w:pPr>
              <w:spacing w:after="0" w:line="240" w:lineRule="auto"/>
              <w:rPr>
                <w:rFonts w:ascii="Times New Roman" w:hAnsi="Times New Roman" w:cs="Times New Roman"/>
                <w:b/>
                <w:sz w:val="24"/>
                <w:szCs w:val="24"/>
                <w:lang w:val="en-US"/>
              </w:rPr>
            </w:pPr>
            <w:r w:rsidRPr="00F130A3">
              <w:rPr>
                <w:rFonts w:ascii="Times New Roman" w:hAnsi="Times New Roman" w:cs="Times New Roman"/>
                <w:b/>
                <w:sz w:val="24"/>
                <w:szCs w:val="24"/>
                <w:lang w:val="en-US"/>
              </w:rPr>
              <w:t>Practical classes</w:t>
            </w:r>
          </w:p>
          <w:p w14:paraId="5BC57D91"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r w:rsidRPr="00F130A3">
              <w:rPr>
                <w:rFonts w:ascii="Times New Roman" w:hAnsi="Times New Roman" w:cs="Times New Roman"/>
                <w:b/>
                <w:sz w:val="24"/>
                <w:szCs w:val="24"/>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26F0B3A" w14:textId="3202D19F" w:rsidR="00F130A3" w:rsidRPr="00F130A3" w:rsidRDefault="00F130A3">
            <w:pPr>
              <w:spacing w:after="0" w:line="240" w:lineRule="auto"/>
              <w:rPr>
                <w:rFonts w:ascii="Times New Roman" w:hAnsi="Times New Roman" w:cs="Times New Roman"/>
                <w:sz w:val="24"/>
                <w:szCs w:val="24"/>
                <w:lang w:val="en-US"/>
              </w:rPr>
            </w:pPr>
            <w:r w:rsidRPr="00F130A3">
              <w:rPr>
                <w:rFonts w:ascii="Times New Roman" w:hAnsi="Times New Roman" w:cs="Times New Roman"/>
                <w:color w:val="000000" w:themeColor="text1"/>
                <w:sz w:val="24"/>
                <w:szCs w:val="24"/>
              </w:rPr>
              <w:t>12</w:t>
            </w:r>
          </w:p>
        </w:tc>
      </w:tr>
      <w:tr w:rsidR="00F130A3" w:rsidRPr="00F130A3" w14:paraId="146B5811" w14:textId="77777777" w:rsidTr="00F130A3">
        <w:tc>
          <w:tcPr>
            <w:tcW w:w="0" w:type="auto"/>
            <w:vMerge/>
            <w:tcBorders>
              <w:top w:val="single" w:sz="4" w:space="0" w:color="auto"/>
              <w:left w:val="single" w:sz="4" w:space="0" w:color="auto"/>
              <w:bottom w:val="single" w:sz="4" w:space="0" w:color="auto"/>
              <w:right w:val="single" w:sz="4" w:space="0" w:color="auto"/>
            </w:tcBorders>
            <w:vAlign w:val="center"/>
            <w:hideMark/>
          </w:tcPr>
          <w:p w14:paraId="7DF5BF81"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7C0A449" w14:textId="2F5A669F" w:rsidR="00F130A3" w:rsidRPr="00F130A3" w:rsidRDefault="00F130A3">
            <w:pPr>
              <w:spacing w:after="0" w:line="240" w:lineRule="auto"/>
              <w:rPr>
                <w:rFonts w:ascii="Times New Roman" w:hAnsi="Times New Roman" w:cs="Times New Roman"/>
                <w:sz w:val="24"/>
                <w:szCs w:val="24"/>
                <w:lang w:val="en-US"/>
              </w:rPr>
            </w:pPr>
            <w:r w:rsidRPr="00F130A3">
              <w:rPr>
                <w:rFonts w:ascii="Times New Roman" w:hAnsi="Times New Roman" w:cs="Times New Roman"/>
                <w:color w:val="000000" w:themeColor="text1"/>
                <w:sz w:val="24"/>
                <w:szCs w:val="24"/>
              </w:rPr>
              <w:t>-</w:t>
            </w:r>
          </w:p>
        </w:tc>
      </w:tr>
      <w:tr w:rsidR="00F130A3" w:rsidRPr="00F130A3" w14:paraId="1EC7A271" w14:textId="77777777" w:rsidTr="00F130A3">
        <w:tc>
          <w:tcPr>
            <w:tcW w:w="0" w:type="auto"/>
            <w:vMerge/>
            <w:tcBorders>
              <w:top w:val="single" w:sz="4" w:space="0" w:color="auto"/>
              <w:left w:val="single" w:sz="4" w:space="0" w:color="auto"/>
              <w:bottom w:val="single" w:sz="4" w:space="0" w:color="auto"/>
              <w:right w:val="single" w:sz="4" w:space="0" w:color="auto"/>
            </w:tcBorders>
            <w:vAlign w:val="center"/>
            <w:hideMark/>
          </w:tcPr>
          <w:p w14:paraId="751E4BF4"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654D04B" w14:textId="6B423916" w:rsidR="00F130A3" w:rsidRPr="00F130A3" w:rsidRDefault="00F130A3">
            <w:pPr>
              <w:spacing w:after="0" w:line="240" w:lineRule="auto"/>
              <w:rPr>
                <w:rFonts w:ascii="Times New Roman" w:hAnsi="Times New Roman" w:cs="Times New Roman"/>
                <w:sz w:val="24"/>
                <w:szCs w:val="24"/>
              </w:rPr>
            </w:pPr>
            <w:r w:rsidRPr="00F130A3">
              <w:rPr>
                <w:rFonts w:ascii="Times New Roman" w:hAnsi="Times New Roman" w:cs="Times New Roman"/>
                <w:color w:val="000000" w:themeColor="text1"/>
                <w:sz w:val="24"/>
                <w:szCs w:val="24"/>
                <w:lang w:val="en-US"/>
              </w:rPr>
              <w:t>12</w:t>
            </w:r>
          </w:p>
        </w:tc>
      </w:tr>
      <w:tr w:rsidR="00F130A3" w:rsidRPr="00F130A3" w14:paraId="5D434288" w14:textId="77777777" w:rsidTr="00F130A3">
        <w:tc>
          <w:tcPr>
            <w:tcW w:w="0" w:type="auto"/>
            <w:vMerge/>
            <w:tcBorders>
              <w:top w:val="single" w:sz="4" w:space="0" w:color="auto"/>
              <w:left w:val="single" w:sz="4" w:space="0" w:color="auto"/>
              <w:bottom w:val="single" w:sz="4" w:space="0" w:color="auto"/>
              <w:right w:val="single" w:sz="4" w:space="0" w:color="auto"/>
            </w:tcBorders>
            <w:vAlign w:val="center"/>
            <w:hideMark/>
          </w:tcPr>
          <w:p w14:paraId="6BAF90AE"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94E55ED" w14:textId="7939DC80" w:rsidR="00F130A3" w:rsidRPr="00F130A3" w:rsidRDefault="00F130A3">
            <w:pPr>
              <w:spacing w:after="0" w:line="240" w:lineRule="auto"/>
              <w:rPr>
                <w:rFonts w:ascii="Times New Roman" w:hAnsi="Times New Roman" w:cs="Times New Roman"/>
                <w:sz w:val="24"/>
                <w:szCs w:val="24"/>
              </w:rPr>
            </w:pPr>
            <w:r w:rsidRPr="00F130A3">
              <w:rPr>
                <w:rFonts w:ascii="Times New Roman" w:hAnsi="Times New Roman" w:cs="Times New Roman"/>
                <w:color w:val="000000" w:themeColor="text1"/>
                <w:sz w:val="24"/>
                <w:szCs w:val="24"/>
                <w:lang w:val="en-US"/>
              </w:rPr>
              <w:t>12</w:t>
            </w:r>
          </w:p>
        </w:tc>
      </w:tr>
      <w:tr w:rsidR="00F130A3" w:rsidRPr="00F130A3" w14:paraId="6FC80018" w14:textId="77777777" w:rsidTr="00F130A3">
        <w:tc>
          <w:tcPr>
            <w:tcW w:w="3227" w:type="dxa"/>
            <w:tcBorders>
              <w:top w:val="single" w:sz="4" w:space="0" w:color="auto"/>
              <w:left w:val="single" w:sz="4" w:space="0" w:color="auto"/>
              <w:bottom w:val="single" w:sz="4" w:space="0" w:color="auto"/>
              <w:right w:val="single" w:sz="4" w:space="0" w:color="auto"/>
            </w:tcBorders>
            <w:hideMark/>
          </w:tcPr>
          <w:p w14:paraId="785C48A6"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r w:rsidRPr="00F130A3">
              <w:rPr>
                <w:rFonts w:ascii="Times New Roman" w:hAnsi="Times New Roman" w:cs="Times New Roman"/>
                <w:b/>
                <w:sz w:val="24"/>
                <w:szCs w:val="24"/>
                <w:lang w:val="en-US"/>
              </w:rPr>
              <w:t>Form of the current assessment (</w:t>
            </w:r>
            <w:r w:rsidRPr="00F130A3">
              <w:rPr>
                <w:rFonts w:ascii="Times New Roman" w:hAnsi="Times New Roman" w:cs="Times New Roman"/>
                <w:b/>
                <w:i/>
                <w:sz w:val="24"/>
                <w:szCs w:val="24"/>
                <w:lang w:val="en-US"/>
              </w:rPr>
              <w:t>credit/ graded credit /exam</w:t>
            </w:r>
            <w:r w:rsidRPr="00F130A3">
              <w:rPr>
                <w:rFonts w:ascii="Times New Roman" w:hAnsi="Times New Roman" w:cs="Times New Roman"/>
                <w:b/>
                <w:sz w:val="24"/>
                <w:szCs w:val="24"/>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75C0211" w14:textId="54CC1165" w:rsidR="00F130A3" w:rsidRPr="00F130A3" w:rsidRDefault="00F130A3">
            <w:pPr>
              <w:spacing w:after="0" w:line="240" w:lineRule="auto"/>
              <w:rPr>
                <w:rFonts w:ascii="Times New Roman" w:eastAsia="Times New Roman" w:hAnsi="Times New Roman" w:cs="Times New Roman"/>
                <w:sz w:val="24"/>
                <w:szCs w:val="24"/>
                <w:lang w:val="en-US"/>
              </w:rPr>
            </w:pPr>
            <w:r w:rsidRPr="00F130A3">
              <w:rPr>
                <w:rFonts w:ascii="Times New Roman" w:hAnsi="Times New Roman" w:cs="Times New Roman"/>
                <w:color w:val="000000" w:themeColor="text1"/>
                <w:sz w:val="24"/>
                <w:szCs w:val="24"/>
                <w:lang w:val="en-US"/>
              </w:rPr>
              <w:t>exam</w:t>
            </w:r>
          </w:p>
        </w:tc>
      </w:tr>
      <w:tr w:rsidR="00F130A3" w:rsidRPr="00F130A3" w14:paraId="7467854C" w14:textId="77777777" w:rsidTr="00F130A3">
        <w:tc>
          <w:tcPr>
            <w:tcW w:w="3227" w:type="dxa"/>
            <w:tcBorders>
              <w:top w:val="single" w:sz="4" w:space="0" w:color="auto"/>
              <w:left w:val="single" w:sz="4" w:space="0" w:color="auto"/>
              <w:bottom w:val="single" w:sz="4" w:space="0" w:color="auto"/>
              <w:right w:val="single" w:sz="4" w:space="0" w:color="auto"/>
            </w:tcBorders>
            <w:hideMark/>
          </w:tcPr>
          <w:p w14:paraId="66B88237"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r w:rsidRPr="00F130A3">
              <w:rPr>
                <w:rFonts w:ascii="Times New Roman" w:hAnsi="Times New Roman" w:cs="Times New Roman"/>
                <w:b/>
                <w:sz w:val="24"/>
                <w:szCs w:val="24"/>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4F686E97" w14:textId="77777777" w:rsidR="00F130A3" w:rsidRPr="00F130A3" w:rsidRDefault="00F130A3">
            <w:pPr>
              <w:spacing w:after="0" w:line="240" w:lineRule="auto"/>
              <w:rPr>
                <w:rFonts w:ascii="Times New Roman" w:eastAsia="Times New Roman" w:hAnsi="Times New Roman" w:cs="Times New Roman"/>
                <w:sz w:val="24"/>
                <w:szCs w:val="24"/>
                <w:lang w:val="en-US"/>
              </w:rPr>
            </w:pPr>
            <w:r w:rsidRPr="00F130A3">
              <w:rPr>
                <w:rFonts w:ascii="Times New Roman" w:hAnsi="Times New Roman" w:cs="Times New Roman"/>
                <w:color w:val="000000" w:themeColor="text1"/>
                <w:sz w:val="24"/>
                <w:szCs w:val="24"/>
                <w:lang w:val="en-US"/>
              </w:rPr>
              <w:t>3</w:t>
            </w:r>
          </w:p>
        </w:tc>
      </w:tr>
      <w:tr w:rsidR="00F130A3" w:rsidRPr="003433B4" w14:paraId="31F086B6" w14:textId="77777777" w:rsidTr="00F130A3">
        <w:tc>
          <w:tcPr>
            <w:tcW w:w="3227" w:type="dxa"/>
            <w:tcBorders>
              <w:top w:val="single" w:sz="4" w:space="0" w:color="auto"/>
              <w:left w:val="single" w:sz="4" w:space="0" w:color="auto"/>
              <w:bottom w:val="single" w:sz="4" w:space="0" w:color="auto"/>
              <w:right w:val="single" w:sz="4" w:space="0" w:color="auto"/>
            </w:tcBorders>
            <w:hideMark/>
          </w:tcPr>
          <w:p w14:paraId="4271AAC5" w14:textId="77777777" w:rsidR="00F130A3" w:rsidRPr="00F130A3" w:rsidRDefault="00F130A3">
            <w:pPr>
              <w:spacing w:after="0" w:line="240" w:lineRule="auto"/>
              <w:rPr>
                <w:rFonts w:ascii="Times New Roman" w:eastAsia="Times New Roman" w:hAnsi="Times New Roman" w:cs="Times New Roman"/>
                <w:b/>
                <w:iCs/>
                <w:color w:val="000000"/>
                <w:w w:val="107"/>
                <w:sz w:val="24"/>
                <w:szCs w:val="24"/>
                <w:lang w:val="en-US"/>
              </w:rPr>
            </w:pPr>
            <w:r w:rsidRPr="00F130A3">
              <w:rPr>
                <w:rFonts w:ascii="Times New Roman" w:hAnsi="Times New Roman" w:cs="Times New Roman"/>
                <w:b/>
                <w:sz w:val="24"/>
                <w:szCs w:val="24"/>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DB132A4" w14:textId="30F2E8A5" w:rsidR="00F130A3" w:rsidRPr="00F130A3" w:rsidRDefault="00F130A3">
            <w:pPr>
              <w:spacing w:after="0" w:line="240" w:lineRule="auto"/>
              <w:ind w:right="-2"/>
              <w:jc w:val="both"/>
              <w:rPr>
                <w:rFonts w:ascii="Times New Roman" w:eastAsia="Times New Roman" w:hAnsi="Times New Roman" w:cs="Times New Roman"/>
                <w:sz w:val="24"/>
                <w:szCs w:val="24"/>
                <w:lang w:val="en-US"/>
              </w:rPr>
            </w:pPr>
            <w:r w:rsidRPr="00F130A3">
              <w:rPr>
                <w:rFonts w:ascii="Times New Roman" w:eastAsia="Times New Roman" w:hAnsi="Times New Roman" w:cs="Times New Roman"/>
                <w:sz w:val="24"/>
                <w:szCs w:val="24"/>
                <w:lang w:val="en-US"/>
              </w:rPr>
              <w:t>Mastering the academic discipline "Project Activities in Artistic and Aesthetic Education" should ensure the formation of universal, in-depth professional and specialized competencies: ensure communications, demonstrate leadership skills, be capable of team building and development of strategic goals and objectives; develop innovative receptivity and ability to innovative activity; develop mechanisms for creating an innovative artistic and aesthetic environment in an educational institution, design an educational process aimed at developing the aesthetic culture of an individual, his or her creative abilities, in accordance with modern scientific achievements and advanced pedagogical experience; analyze the professional and educational needs of teachers, design methodological systems of artistic and aesthetic training and education taking into account the existing capabilities of the educational and social environment.</w:t>
            </w:r>
          </w:p>
        </w:tc>
      </w:tr>
      <w:tr w:rsidR="00F130A3" w:rsidRPr="003433B4" w14:paraId="4574FFA8" w14:textId="77777777" w:rsidTr="00F130A3">
        <w:tc>
          <w:tcPr>
            <w:tcW w:w="9570" w:type="dxa"/>
            <w:gridSpan w:val="2"/>
            <w:tcBorders>
              <w:top w:val="single" w:sz="4" w:space="0" w:color="auto"/>
              <w:left w:val="single" w:sz="4" w:space="0" w:color="auto"/>
              <w:bottom w:val="single" w:sz="4" w:space="0" w:color="auto"/>
              <w:right w:val="single" w:sz="4" w:space="0" w:color="auto"/>
            </w:tcBorders>
            <w:hideMark/>
          </w:tcPr>
          <w:p w14:paraId="736CB261" w14:textId="77777777" w:rsidR="00F130A3" w:rsidRPr="00F130A3" w:rsidRDefault="00F130A3">
            <w:pPr>
              <w:spacing w:after="0" w:line="240" w:lineRule="auto"/>
              <w:jc w:val="center"/>
              <w:rPr>
                <w:rFonts w:ascii="Times New Roman" w:eastAsia="Times New Roman" w:hAnsi="Times New Roman" w:cs="Times New Roman"/>
                <w:b/>
                <w:iCs/>
                <w:w w:val="107"/>
                <w:sz w:val="24"/>
                <w:szCs w:val="24"/>
                <w:lang w:val="en-US"/>
              </w:rPr>
            </w:pPr>
            <w:r w:rsidRPr="00F130A3">
              <w:rPr>
                <w:rFonts w:ascii="Times New Roman" w:hAnsi="Times New Roman" w:cs="Times New Roman"/>
                <w:b/>
                <w:sz w:val="24"/>
                <w:szCs w:val="24"/>
                <w:lang w:val="en-US"/>
              </w:rPr>
              <w:t>Summary of the academic discipline:</w:t>
            </w:r>
          </w:p>
          <w:p w14:paraId="7BE2DF3F" w14:textId="77777777" w:rsidR="00F130A3" w:rsidRPr="00F130A3" w:rsidRDefault="00F130A3" w:rsidP="00F130A3">
            <w:pPr>
              <w:autoSpaceDE w:val="0"/>
              <w:autoSpaceDN w:val="0"/>
              <w:adjustRightInd w:val="0"/>
              <w:spacing w:after="0" w:line="240" w:lineRule="auto"/>
              <w:ind w:firstLine="709"/>
              <w:jc w:val="both"/>
              <w:rPr>
                <w:rFonts w:ascii="Times New Roman" w:hAnsi="Times New Roman" w:cs="Times New Roman"/>
                <w:sz w:val="24"/>
                <w:szCs w:val="24"/>
                <w:lang w:val="en-US"/>
              </w:rPr>
            </w:pPr>
            <w:r w:rsidRPr="00F130A3">
              <w:rPr>
                <w:rFonts w:ascii="Times New Roman" w:hAnsi="Times New Roman" w:cs="Times New Roman"/>
                <w:sz w:val="24"/>
                <w:szCs w:val="24"/>
                <w:lang w:val="en-US"/>
              </w:rPr>
              <w:t>The most important aspect of the professional and pedagogical activity of a teacher-musician is the implementation of scientific research and innovation activities, as evidenced by his ability to develop and implement research programs, introduce research results into educational practice.</w:t>
            </w:r>
          </w:p>
          <w:p w14:paraId="499B80E7" w14:textId="77777777" w:rsidR="00F130A3" w:rsidRPr="00F130A3" w:rsidRDefault="00F130A3" w:rsidP="00F130A3">
            <w:pPr>
              <w:autoSpaceDE w:val="0"/>
              <w:autoSpaceDN w:val="0"/>
              <w:adjustRightInd w:val="0"/>
              <w:spacing w:after="0" w:line="240" w:lineRule="auto"/>
              <w:ind w:firstLine="709"/>
              <w:jc w:val="both"/>
              <w:rPr>
                <w:rFonts w:ascii="Times New Roman" w:hAnsi="Times New Roman" w:cs="Times New Roman"/>
                <w:sz w:val="24"/>
                <w:szCs w:val="24"/>
                <w:lang w:val="en-US"/>
              </w:rPr>
            </w:pPr>
            <w:r w:rsidRPr="00F130A3">
              <w:rPr>
                <w:rFonts w:ascii="Times New Roman" w:hAnsi="Times New Roman" w:cs="Times New Roman"/>
                <w:sz w:val="24"/>
                <w:szCs w:val="24"/>
                <w:u w:val="single"/>
                <w:lang w:val="en-US"/>
              </w:rPr>
              <w:t>The purpose of teaching the academic discipline</w:t>
            </w:r>
            <w:r w:rsidRPr="00F130A3">
              <w:rPr>
                <w:rFonts w:ascii="Times New Roman" w:hAnsi="Times New Roman" w:cs="Times New Roman"/>
                <w:sz w:val="24"/>
                <w:szCs w:val="24"/>
                <w:lang w:val="en-US"/>
              </w:rPr>
              <w:t xml:space="preserve"> is to acquire the formation of a system of knowledge, skills and abilities in the field of design, organization and implementation of professional pedagogical activity in an institution of higher education, as well as the special competencies necessary for this.</w:t>
            </w:r>
          </w:p>
          <w:p w14:paraId="297D42B6" w14:textId="6DACF20F" w:rsidR="00F130A3" w:rsidRPr="00F130A3" w:rsidRDefault="00F130A3" w:rsidP="00F130A3">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F130A3">
              <w:rPr>
                <w:rFonts w:ascii="Times New Roman" w:hAnsi="Times New Roman" w:cs="Times New Roman"/>
                <w:sz w:val="24"/>
                <w:szCs w:val="24"/>
                <w:lang w:val="en-US"/>
              </w:rPr>
              <w:t>The academic discipline "Project activities in artistic and aesthetic education" is a discipline of the state component of the curriculum for the specialty 7-06-0113-06 Artistic and aesthetic education. Profiling: Musical art and is included in the module "Design of the artistic and aesthetic environment of educational institutions". The knowledge and skills that are developed in students receiving advanced higher education in the course of studying this discipline find practical application in the process of studying such academic disciplines as “Cultural Approach in Music Education”, “Philosophy of Education”, “</w:t>
            </w:r>
            <w:proofErr w:type="spellStart"/>
            <w:r w:rsidRPr="00F130A3">
              <w:rPr>
                <w:rFonts w:ascii="Times New Roman" w:hAnsi="Times New Roman" w:cs="Times New Roman"/>
                <w:sz w:val="24"/>
                <w:szCs w:val="24"/>
                <w:lang w:val="en-US"/>
              </w:rPr>
              <w:t>Polyartistic</w:t>
            </w:r>
            <w:proofErr w:type="spellEnd"/>
            <w:r w:rsidRPr="00F130A3">
              <w:rPr>
                <w:rFonts w:ascii="Times New Roman" w:hAnsi="Times New Roman" w:cs="Times New Roman"/>
                <w:sz w:val="24"/>
                <w:szCs w:val="24"/>
                <w:lang w:val="en-US"/>
              </w:rPr>
              <w:t xml:space="preserve"> Educational Practice”, “</w:t>
            </w:r>
            <w:proofErr w:type="gramStart"/>
            <w:r w:rsidRPr="00F130A3">
              <w:rPr>
                <w:rFonts w:ascii="Times New Roman" w:hAnsi="Times New Roman" w:cs="Times New Roman"/>
                <w:sz w:val="24"/>
                <w:szCs w:val="24"/>
                <w:lang w:val="en-US"/>
              </w:rPr>
              <w:t>Philosophy</w:t>
            </w:r>
            <w:proofErr w:type="gramEnd"/>
            <w:r w:rsidRPr="00F130A3">
              <w:rPr>
                <w:rFonts w:ascii="Times New Roman" w:hAnsi="Times New Roman" w:cs="Times New Roman"/>
                <w:sz w:val="24"/>
                <w:szCs w:val="24"/>
                <w:lang w:val="en-US"/>
              </w:rPr>
              <w:t xml:space="preserve"> of Music”.</w:t>
            </w:r>
          </w:p>
        </w:tc>
      </w:tr>
    </w:tbl>
    <w:p w14:paraId="3480AB12" w14:textId="77777777" w:rsidR="00F130A3" w:rsidRPr="00F130A3" w:rsidRDefault="00F130A3" w:rsidP="00F130A3">
      <w:pPr>
        <w:spacing w:after="0" w:line="240" w:lineRule="auto"/>
        <w:rPr>
          <w:rFonts w:ascii="Times New Roman" w:eastAsia="Times New Roman" w:hAnsi="Times New Roman" w:cs="Times New Roman"/>
          <w:b/>
          <w:sz w:val="24"/>
          <w:szCs w:val="24"/>
          <w:lang w:val="en-US"/>
        </w:rPr>
      </w:pPr>
    </w:p>
    <w:p w14:paraId="003CC187" w14:textId="77777777" w:rsidR="00F130A3" w:rsidRPr="00F130A3" w:rsidRDefault="00F130A3" w:rsidP="007318A3">
      <w:pPr>
        <w:spacing w:after="0" w:line="240" w:lineRule="auto"/>
        <w:rPr>
          <w:sz w:val="24"/>
          <w:szCs w:val="24"/>
          <w:lang w:val="en-US"/>
        </w:rPr>
      </w:pPr>
    </w:p>
    <w:sectPr w:rsidR="00F130A3" w:rsidRPr="00F130A3" w:rsidSect="007318A3">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A3"/>
    <w:rsid w:val="00093881"/>
    <w:rsid w:val="003433B4"/>
    <w:rsid w:val="007318A3"/>
    <w:rsid w:val="00F1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7318A3"/>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318A3"/>
    <w:rPr>
      <w:rFonts w:ascii="Times New Roman" w:eastAsia="Times New Roman" w:hAnsi="Times New Roman" w:cs="Times New Roman"/>
      <w:sz w:val="28"/>
      <w:szCs w:val="20"/>
      <w:lang w:eastAsia="ru-RU"/>
    </w:rPr>
  </w:style>
  <w:style w:type="character" w:styleId="a6">
    <w:name w:val="Strong"/>
    <w:basedOn w:val="a0"/>
    <w:uiPriority w:val="22"/>
    <w:qFormat/>
    <w:rsid w:val="00F130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7318A3"/>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318A3"/>
    <w:rPr>
      <w:rFonts w:ascii="Times New Roman" w:eastAsia="Times New Roman" w:hAnsi="Times New Roman" w:cs="Times New Roman"/>
      <w:sz w:val="28"/>
      <w:szCs w:val="20"/>
      <w:lang w:eastAsia="ru-RU"/>
    </w:rPr>
  </w:style>
  <w:style w:type="character" w:styleId="a6">
    <w:name w:val="Strong"/>
    <w:basedOn w:val="a0"/>
    <w:uiPriority w:val="22"/>
    <w:qFormat/>
    <w:rsid w:val="00F13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2025-05-27T17:59:00Z</dcterms:created>
  <dcterms:modified xsi:type="dcterms:W3CDTF">2025-05-27T17:59:00Z</dcterms:modified>
</cp:coreProperties>
</file>