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4D" w:rsidRDefault="00BF654D" w:rsidP="00BF654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Важным направлением современной историографии является исследование общественно-политической жизни и деятельности политических партий конца XIX - начала ХХ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>
        <w:rPr>
          <w:rFonts w:ascii="Times New Roman" w:eastAsia="Times New Roman" w:hAnsi="Times New Roman" w:cs="Times New Roman"/>
        </w:rPr>
        <w:t xml:space="preserve"> позиций изучения Российской империи как единого и неразрывного комплекса политических, социальных, экономических и культурных отношений.</w:t>
      </w:r>
    </w:p>
    <w:p w:rsidR="00BF654D" w:rsidRDefault="00BF654D" w:rsidP="00BF654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проблемы:</w:t>
      </w:r>
    </w:p>
    <w:p w:rsidR="00BF654D" w:rsidRDefault="00BF654D" w:rsidP="00BF654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Выявление специфики участия политических партий в общественно-политической жизни Беларуси (конец XIX – начало ХХ вв.), продиктованной особенностями их социального и национального состава на территории России и Беларуси.</w:t>
      </w:r>
    </w:p>
    <w:p w:rsidR="00BF654D" w:rsidRDefault="00BF654D" w:rsidP="00BF654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Определение и обоснование роли общероссийских партий и их региональных союзников в трансформации политических процессов в белорусских губерниях, выявление подходов к вопросам реформирования страны.</w:t>
      </w:r>
    </w:p>
    <w:p w:rsidR="00BF654D" w:rsidRDefault="00BF654D" w:rsidP="00BF654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Определение основных этапов деятельности партий и организаций в связи с изменением общественно-политической ситуации на территории Беларуси, установление их влияния на белорусское национальное движение и создание белорусской государственности.</w:t>
      </w:r>
    </w:p>
    <w:p w:rsidR="00BF654D" w:rsidRDefault="00BF654D" w:rsidP="00BF654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результаты:</w:t>
      </w:r>
    </w:p>
    <w:p w:rsidR="00BF654D" w:rsidRDefault="00BF654D" w:rsidP="00BF654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исследования уточнен руководящий состав отделов общероссийских (конституционные демократы, октябристы, Всероссийский земский союз, Всероссийский союз городов) и местных политических партий и общественных организаций (Конституционно-католическая партия Литвы и Беларуси), представительство от белорусских губерний на общероссийских партийных форумах и съездах общественных организаций. Найдены новые материалы в печати (еженедельник «Окраины России») начала ХХ века об общественно-политической жизни на территории Беларуси.</w:t>
      </w:r>
    </w:p>
    <w:p w:rsidR="00BF654D" w:rsidRDefault="00BF654D" w:rsidP="00BF654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Выявлены особенности стратегии и тактики отделов Конституционно-демократической партии на территории Беларуси, которая заключалась в формировании программы более глубоких изменений государственного устройства (расширение прав Государственной Думы, городских и земских органов самоуправления, предоставление областного самоуправления), деятельности по разрешению национальных проблем (борьба за снятие ограничений с землевладельцев римско-католического вероисповедания и католической церкви; предоставление равноправия еврейскому населению, что обеспечило поддержку со стороны еврейских либеральных организаций, которые составили в 1905 – 1907  гг. главную опору конституционных демократов в крае).</w:t>
      </w:r>
    </w:p>
    <w:p w:rsidR="00BF654D" w:rsidRDefault="00BF654D" w:rsidP="00BF654D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Доказана монархическая направленность политической платформы и деятельности отделов «Союза 17 октября» на территории Беларуси, заключавшейся в защите октябристами и их единомышленниками сильной царской власти и единства империи, борьбе с польским влиянием совместно с крайне правыми партиями, действиях, направленных на усиление русификации в сфере местного самоуправления и школьного образования, коррекцию условий выборов в Государственную думу и Государственный совет, введение национальных курий</w:t>
      </w:r>
      <w:proofErr w:type="gramEnd"/>
      <w:r>
        <w:rPr>
          <w:rFonts w:ascii="Times New Roman" w:hAnsi="Times New Roman" w:cs="Times New Roman"/>
        </w:rPr>
        <w:t xml:space="preserve"> при выборе органов земского самоуправления;</w:t>
      </w:r>
    </w:p>
    <w:p w:rsidR="00BF654D" w:rsidRDefault="00BF654D" w:rsidP="00BF654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Изучена идеология и тактика представителей Трудовой народно-социалистической партии по решению национального вопроса. Показана степень их участия в организации и проведении мероприятий, посвященных решению национального вопроса на некупированной территории Беларуси в 1917 – начале 1918 г.</w:t>
      </w:r>
    </w:p>
    <w:p w:rsidR="00BF654D" w:rsidRDefault="00BF654D" w:rsidP="00BF654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Проведено исследование проектов решения аграрного вопроса, разрабатывавшихся отделами общероссийских политических партий и местными организациями. В рамках </w:t>
      </w:r>
      <w:r>
        <w:rPr>
          <w:rFonts w:ascii="Times New Roman" w:hAnsi="Times New Roman" w:cs="Times New Roman"/>
        </w:rPr>
        <w:lastRenderedPageBreak/>
        <w:t xml:space="preserve">исследуемой проблемы была предпринята попытка собрать воедино разбросанные по отдельным источникам материалы, дать оценку проектам реформирования сферы народного просвещения в условиях сложившейся в начале </w:t>
      </w:r>
      <w:r>
        <w:rPr>
          <w:rFonts w:ascii="Times New Roman" w:hAnsi="Times New Roman" w:cs="Times New Roman"/>
          <w:lang w:val="en-US"/>
        </w:rPr>
        <w:t>XX</w:t>
      </w:r>
      <w:r>
        <w:rPr>
          <w:rFonts w:ascii="Times New Roman" w:hAnsi="Times New Roman" w:cs="Times New Roman"/>
        </w:rPr>
        <w:t xml:space="preserve"> века на территории Беларуси национальной, конфессиональной и социальной ситуации. </w:t>
      </w:r>
    </w:p>
    <w:p w:rsidR="00BF654D" w:rsidRPr="00BF654D" w:rsidRDefault="00BF654D" w:rsidP="00BF654D">
      <w:pPr>
        <w:ind w:firstLine="709"/>
        <w:jc w:val="both"/>
        <w:rPr>
          <w:rFonts w:ascii="Times New Roman" w:hAnsi="Times New Roman" w:cs="Times New Roman"/>
        </w:rPr>
      </w:pPr>
      <w:r w:rsidRPr="00BF654D">
        <w:rPr>
          <w:rFonts w:ascii="Times New Roman" w:hAnsi="Times New Roman" w:cs="Times New Roman"/>
        </w:rPr>
        <w:t xml:space="preserve">Программные установки и деятельность белорусских политических партий и организаций, возникших после падения царского правительства, отличались региональной спецификой, вызванной особенностями социального и национально-конфессионального состава, предшествующими традициями общественно жизни, окружающей политической средой и другими факторами. </w:t>
      </w:r>
      <w:r>
        <w:rPr>
          <w:rFonts w:ascii="Times New Roman" w:hAnsi="Times New Roman" w:cs="Times New Roman"/>
        </w:rPr>
        <w:t xml:space="preserve">Белорусские организации, центры которых располагались в Минске, выступали </w:t>
      </w:r>
      <w:r w:rsidRPr="00BF654D">
        <w:rPr>
          <w:rFonts w:ascii="Times New Roman" w:hAnsi="Times New Roman" w:cs="Times New Roman"/>
        </w:rPr>
        <w:t xml:space="preserve">за национально-территориальную автономию Беларуси в составе демократической России. Белорусские комитеты и союз Могилевской губернии находились под влиянием идеологии </w:t>
      </w:r>
      <w:proofErr w:type="spellStart"/>
      <w:r w:rsidRPr="00BF654D">
        <w:rPr>
          <w:rFonts w:ascii="Times New Roman" w:hAnsi="Times New Roman" w:cs="Times New Roman"/>
        </w:rPr>
        <w:t>западнорусизма</w:t>
      </w:r>
      <w:proofErr w:type="spellEnd"/>
      <w:r w:rsidRPr="00BF654D">
        <w:rPr>
          <w:rFonts w:ascii="Times New Roman" w:hAnsi="Times New Roman" w:cs="Times New Roman"/>
        </w:rPr>
        <w:t>, но постепенно эволюционировали влево и сближались с Белорусской социалистической громадой. В Витебской губернии действовала наиболее консервативная организация – Белорусский народный союз, отстаивавшая идею областной автономии Беларуси, конфликтуя с БСГ. Только на</w:t>
      </w:r>
      <w:proofErr w:type="gramStart"/>
      <w:r w:rsidRPr="00BF654D">
        <w:rPr>
          <w:rFonts w:ascii="Times New Roman" w:hAnsi="Times New Roman" w:cs="Times New Roman"/>
        </w:rPr>
        <w:t xml:space="preserve"> П</w:t>
      </w:r>
      <w:proofErr w:type="gramEnd"/>
      <w:r w:rsidRPr="00BF654D">
        <w:rPr>
          <w:rFonts w:ascii="Times New Roman" w:hAnsi="Times New Roman" w:cs="Times New Roman"/>
        </w:rPr>
        <w:t xml:space="preserve">ервом </w:t>
      </w:r>
      <w:r>
        <w:rPr>
          <w:rFonts w:ascii="Times New Roman" w:hAnsi="Times New Roman" w:cs="Times New Roman"/>
        </w:rPr>
        <w:t xml:space="preserve">всебелорусском съезде все белорусские организации поддержали идею </w:t>
      </w:r>
      <w:r w:rsidRPr="00BF654D">
        <w:rPr>
          <w:rFonts w:ascii="Times New Roman" w:hAnsi="Times New Roman" w:cs="Times New Roman"/>
        </w:rPr>
        <w:t>предоставления Беларуси национально-территориальной автономии в составе Российской демократической республики. После же оккупации основной части Беларуси германскими войсками в 1918 г. у национально-демократической элиты возобладала идея создания независимого от России национального государства.</w:t>
      </w:r>
    </w:p>
    <w:p w:rsidR="00DB14EB" w:rsidRPr="00BC1E32" w:rsidRDefault="00BC1E32" w:rsidP="00BC1E32">
      <w:pPr>
        <w:ind w:firstLine="709"/>
        <w:jc w:val="both"/>
        <w:rPr>
          <w:rFonts w:ascii="Times New Roman" w:hAnsi="Times New Roman" w:cs="Times New Roman"/>
        </w:rPr>
      </w:pPr>
      <w:r w:rsidRPr="000B5714">
        <w:rPr>
          <w:rFonts w:ascii="Times New Roman" w:hAnsi="Times New Roman"/>
          <w:szCs w:val="28"/>
        </w:rPr>
        <w:t xml:space="preserve">Разработаны теоретические основы изучения деятельности общероссийских </w:t>
      </w:r>
      <w:proofErr w:type="spellStart"/>
      <w:r w:rsidRPr="000B5714">
        <w:rPr>
          <w:rFonts w:ascii="Times New Roman" w:hAnsi="Times New Roman"/>
          <w:szCs w:val="28"/>
        </w:rPr>
        <w:t>правомонархических</w:t>
      </w:r>
      <w:proofErr w:type="spellEnd"/>
      <w:r w:rsidRPr="000B5714">
        <w:rPr>
          <w:rFonts w:ascii="Times New Roman" w:hAnsi="Times New Roman"/>
          <w:szCs w:val="28"/>
        </w:rPr>
        <w:t xml:space="preserve">, либеральных и </w:t>
      </w:r>
      <w:proofErr w:type="spellStart"/>
      <w:r w:rsidRPr="000B5714">
        <w:rPr>
          <w:rFonts w:ascii="Times New Roman" w:hAnsi="Times New Roman"/>
          <w:szCs w:val="28"/>
        </w:rPr>
        <w:t>неонароднических</w:t>
      </w:r>
      <w:proofErr w:type="spellEnd"/>
      <w:r w:rsidRPr="000B5714">
        <w:rPr>
          <w:rFonts w:ascii="Times New Roman" w:hAnsi="Times New Roman"/>
          <w:szCs w:val="28"/>
        </w:rPr>
        <w:t xml:space="preserve"> партий и их организаций на белорусских землях в начале ХХ века, идеологические воззрения которых во многом совпадали или соприкасались с политической доктриной теоретиков и сторонников </w:t>
      </w:r>
      <w:proofErr w:type="spellStart"/>
      <w:r w:rsidRPr="000B5714">
        <w:rPr>
          <w:rFonts w:ascii="Times New Roman" w:hAnsi="Times New Roman"/>
          <w:szCs w:val="28"/>
        </w:rPr>
        <w:t>западнорусизма</w:t>
      </w:r>
      <w:proofErr w:type="spellEnd"/>
      <w:r w:rsidRPr="000B5714">
        <w:rPr>
          <w:rFonts w:ascii="Times New Roman" w:hAnsi="Times New Roman"/>
          <w:szCs w:val="28"/>
        </w:rPr>
        <w:t xml:space="preserve">. Выделены основные этапы в подготовке работ по </w:t>
      </w:r>
      <w:proofErr w:type="spellStart"/>
      <w:r w:rsidRPr="000B5714">
        <w:rPr>
          <w:rFonts w:ascii="Times New Roman" w:hAnsi="Times New Roman"/>
          <w:szCs w:val="28"/>
        </w:rPr>
        <w:t>западнорусизму</w:t>
      </w:r>
      <w:proofErr w:type="spellEnd"/>
      <w:r w:rsidRPr="000B5714">
        <w:rPr>
          <w:rFonts w:ascii="Times New Roman" w:hAnsi="Times New Roman"/>
          <w:szCs w:val="28"/>
        </w:rPr>
        <w:t xml:space="preserve"> историками, общественно-политическими деятелями в начале ХХ века, а также современными исследователями. </w:t>
      </w:r>
      <w:proofErr w:type="gramStart"/>
      <w:r w:rsidRPr="000B5714">
        <w:rPr>
          <w:rFonts w:ascii="Times New Roman" w:hAnsi="Times New Roman"/>
          <w:szCs w:val="28"/>
        </w:rPr>
        <w:t xml:space="preserve">Определены общества и организации для последующего сравнительного и компонентного анализа, стоявшие на западнорусской политической платформе, а именно </w:t>
      </w:r>
      <w:proofErr w:type="spellStart"/>
      <w:r w:rsidRPr="000B5714">
        <w:rPr>
          <w:rFonts w:ascii="Times New Roman" w:hAnsi="Times New Roman"/>
          <w:szCs w:val="28"/>
        </w:rPr>
        <w:t>Виленская</w:t>
      </w:r>
      <w:proofErr w:type="spellEnd"/>
      <w:r w:rsidRPr="000B5714">
        <w:rPr>
          <w:rFonts w:ascii="Times New Roman" w:hAnsi="Times New Roman"/>
          <w:szCs w:val="28"/>
        </w:rPr>
        <w:t xml:space="preserve"> </w:t>
      </w:r>
      <w:r w:rsidRPr="000B5714">
        <w:rPr>
          <w:rFonts w:ascii="Times New Roman" w:hAnsi="Times New Roman"/>
          <w:color w:val="000000"/>
          <w:szCs w:val="28"/>
        </w:rPr>
        <w:t xml:space="preserve">археографическая комиссия, Витебский центральный архив древних актов, </w:t>
      </w:r>
      <w:r w:rsidRPr="000B5714">
        <w:rPr>
          <w:rFonts w:ascii="Times New Roman" w:hAnsi="Times New Roman"/>
          <w:szCs w:val="28"/>
        </w:rPr>
        <w:t xml:space="preserve">Церковно-археологический музей и древлехранилище, </w:t>
      </w:r>
      <w:r w:rsidRPr="000B5714">
        <w:rPr>
          <w:rFonts w:ascii="Times New Roman" w:hAnsi="Times New Roman"/>
          <w:szCs w:val="28"/>
          <w:shd w:val="clear" w:color="auto" w:fill="FFFFFF"/>
        </w:rPr>
        <w:t xml:space="preserve">Витебское церковно-археологическое общество, </w:t>
      </w:r>
      <w:r w:rsidRPr="000B5714">
        <w:rPr>
          <w:rFonts w:ascii="Times New Roman" w:hAnsi="Times New Roman"/>
          <w:color w:val="000000"/>
          <w:szCs w:val="28"/>
        </w:rPr>
        <w:t xml:space="preserve">Витебская ученая архивная комиссия и др. </w:t>
      </w:r>
      <w:r w:rsidRPr="000B5714">
        <w:rPr>
          <w:rFonts w:ascii="Times New Roman" w:hAnsi="Times New Roman"/>
          <w:szCs w:val="28"/>
          <w:lang w:val="be-BY"/>
        </w:rPr>
        <w:t>Рассмотрены концепции и взгляды на историю Беларуси представителей региональных либеральных организаций, стоявших на позициях западноруссизма.</w:t>
      </w:r>
      <w:proofErr w:type="gramEnd"/>
      <w:r w:rsidRPr="000B5714">
        <w:rPr>
          <w:rFonts w:ascii="Times New Roman" w:hAnsi="Times New Roman"/>
          <w:szCs w:val="28"/>
          <w:lang w:val="be-BY"/>
        </w:rPr>
        <w:t xml:space="preserve"> Они основывались на исторических работах местных историков-краеведов, видевших истоки белорусского народа в самобытности восточнославянских племен в древнрерусский период и в истории Великого княжества Литовского. При этом белорусы рассматривались как представители </w:t>
      </w:r>
      <w:r w:rsidRPr="000B5714">
        <w:rPr>
          <w:rFonts w:ascii="Times New Roman" w:hAnsi="Times New Roman"/>
          <w:szCs w:val="28"/>
        </w:rPr>
        <w:t xml:space="preserve">«русского племени» наряду с великорусами и украинцами. </w:t>
      </w:r>
      <w:proofErr w:type="gramStart"/>
      <w:r w:rsidRPr="000B5714">
        <w:rPr>
          <w:rFonts w:ascii="Times New Roman" w:hAnsi="Times New Roman"/>
          <w:szCs w:val="28"/>
        </w:rPr>
        <w:t>Исторические представления западнорусской политической элиты оказали существенное влияние на деятельность местных либеральных организаций, ориентацию их на достижение областной автономии Беларуси в составе России в 1917 г. Материалы исследования могут использоваться при написании обобщающих трудов по истории Беларуси, разработке спецкурсов по истории политических партий и общественных движений, национально-конфессиональной политике в Беларуси и России, а также в реализации комплекса мероприятий по формированию</w:t>
      </w:r>
      <w:proofErr w:type="gramEnd"/>
      <w:r w:rsidRPr="000B5714">
        <w:rPr>
          <w:rFonts w:ascii="Times New Roman" w:hAnsi="Times New Roman"/>
          <w:szCs w:val="28"/>
        </w:rPr>
        <w:t xml:space="preserve"> идеологии белорусского государства. </w:t>
      </w:r>
      <w:proofErr w:type="gramStart"/>
      <w:r w:rsidRPr="000B5714">
        <w:rPr>
          <w:rFonts w:ascii="Times New Roman" w:hAnsi="Times New Roman"/>
          <w:szCs w:val="28"/>
        </w:rPr>
        <w:t>Результаты исследования будут способствовать повышению эффективности координации деятельности государства, общественных объединений и политических партий в общественно-политической, социально-экономической сферах, идеологической работе, других процессах, направленных на дальнейшее развитие белорусской государственности.</w:t>
      </w:r>
      <w:proofErr w:type="gramEnd"/>
    </w:p>
    <w:sectPr w:rsidR="00DB14EB" w:rsidRPr="00BC1E32" w:rsidSect="00DB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54D"/>
    <w:rsid w:val="000B5714"/>
    <w:rsid w:val="004A2EB5"/>
    <w:rsid w:val="006A3B50"/>
    <w:rsid w:val="00BC1E32"/>
    <w:rsid w:val="00BF654D"/>
    <w:rsid w:val="00DA052B"/>
    <w:rsid w:val="00DB14EB"/>
    <w:rsid w:val="00F6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1036</Words>
  <Characters>5907</Characters>
  <Application>Microsoft Office Word</Application>
  <DocSecurity>0</DocSecurity>
  <Lines>49</Lines>
  <Paragraphs>13</Paragraphs>
  <ScaleCrop>false</ScaleCrop>
  <Company>home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Silivonchyk</dc:creator>
  <cp:keywords/>
  <dc:description/>
  <cp:lastModifiedBy>sychova</cp:lastModifiedBy>
  <cp:revision>5</cp:revision>
  <dcterms:created xsi:type="dcterms:W3CDTF">2019-04-02T08:19:00Z</dcterms:created>
  <dcterms:modified xsi:type="dcterms:W3CDTF">2019-04-04T06:00:00Z</dcterms:modified>
</cp:coreProperties>
</file>